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00000" w:rsidRDefault="00C82362">
      <w:pPr>
        <w:pStyle w:val="Heading1"/>
        <w:divId w:val="1678311992"/>
        <w:rPr>
          <w:rFonts w:eastAsia="Times New Roman" w:cs="Arial"/>
          <w:color w:val="333333"/>
          <w:sz w:val="57"/>
          <w:szCs w:val="57"/>
        </w:rPr>
      </w:pPr>
      <w:bookmarkStart w:id="0" w:name="_GoBack"/>
      <w:bookmarkEnd w:id="0"/>
      <w:r>
        <w:rPr>
          <w:rFonts w:eastAsia="Times New Roman" w:cs="Arial"/>
          <w:color w:val="333333"/>
          <w:sz w:val="57"/>
          <w:szCs w:val="57"/>
        </w:rPr>
        <w:t>Report on Coverage Assessment of Direct Nutrition Interventions in Liberia</w:t>
      </w:r>
    </w:p>
    <w:p w:rsidR="00000000" w:rsidRDefault="00C82362">
      <w:pPr>
        <w:pStyle w:val="Heading4"/>
        <w:divId w:val="1678311992"/>
        <w:rPr>
          <w:rFonts w:eastAsia="Times New Roman" w:cs="Arial"/>
          <w:color w:val="333333"/>
        </w:rPr>
      </w:pPr>
      <w:r>
        <w:rPr>
          <w:rFonts w:eastAsia="Times New Roman" w:cs="Arial"/>
          <w:color w:val="333333"/>
        </w:rPr>
        <w:t>Valid International</w:t>
      </w:r>
    </w:p>
    <w:p w:rsidR="00000000" w:rsidRDefault="00C82362">
      <w:pPr>
        <w:pStyle w:val="Heading4"/>
        <w:divId w:val="1678311992"/>
        <w:rPr>
          <w:rFonts w:eastAsia="Times New Roman" w:cs="Arial"/>
          <w:color w:val="333333"/>
        </w:rPr>
      </w:pPr>
      <w:r>
        <w:rPr>
          <w:rFonts w:eastAsia="Times New Roman" w:cs="Arial"/>
          <w:color w:val="333333"/>
        </w:rPr>
        <w:t>01 November 2019</w:t>
      </w:r>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executive-summary" w:history="1">
        <w:r>
          <w:rPr>
            <w:rStyle w:val="Hyperlink"/>
            <w:rFonts w:ascii="Helvetica Neue" w:eastAsia="Times New Roman" w:hAnsi="Helvetica Neue" w:cs="Arial"/>
            <w:sz w:val="21"/>
            <w:szCs w:val="21"/>
          </w:rPr>
          <w:t>Executive Summary</w:t>
        </w:r>
      </w:hyperlink>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intro" w:history="1">
        <w:r>
          <w:rPr>
            <w:rStyle w:val="toc-section-number"/>
            <w:rFonts w:ascii="Helvetica Neue" w:eastAsia="Times New Roman" w:hAnsi="Helvetica Neue" w:cs="Arial"/>
            <w:color w:val="337AB7"/>
            <w:sz w:val="21"/>
            <w:szCs w:val="21"/>
          </w:rPr>
          <w:t>1</w:t>
        </w:r>
        <w:r>
          <w:rPr>
            <w:rStyle w:val="Hyperlink"/>
            <w:rFonts w:ascii="Helvetica Neue" w:eastAsia="Times New Roman" w:hAnsi="Helvetica Neue" w:cs="Arial"/>
            <w:sz w:val="21"/>
            <w:szCs w:val="21"/>
          </w:rPr>
          <w:t xml:space="preserve"> Introduction</w:t>
        </w:r>
      </w:hyperlink>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methods" w:history="1">
        <w:r>
          <w:rPr>
            <w:rStyle w:val="toc-section-number"/>
            <w:rFonts w:ascii="Helvetica Neue" w:eastAsia="Times New Roman" w:hAnsi="Helvetica Neue" w:cs="Arial"/>
            <w:color w:val="337AB7"/>
            <w:sz w:val="21"/>
            <w:szCs w:val="21"/>
          </w:rPr>
          <w:t>2</w:t>
        </w:r>
        <w:r>
          <w:rPr>
            <w:rStyle w:val="Hyperlink"/>
            <w:rFonts w:ascii="Helvetica Neue" w:eastAsia="Times New Roman" w:hAnsi="Helvetica Neue" w:cs="Arial"/>
            <w:sz w:val="21"/>
            <w:szCs w:val="21"/>
          </w:rPr>
          <w:t xml:space="preserve"> Methods</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sample-design" w:history="1">
        <w:r>
          <w:rPr>
            <w:rStyle w:val="toc-section-number"/>
            <w:rFonts w:ascii="Helvetica Neue" w:eastAsia="Times New Roman" w:hAnsi="Helvetica Neue" w:cs="Arial"/>
            <w:color w:val="337AB7"/>
            <w:sz w:val="21"/>
            <w:szCs w:val="21"/>
          </w:rPr>
          <w:t>2.1</w:t>
        </w:r>
        <w:r>
          <w:rPr>
            <w:rStyle w:val="Hyperlink"/>
            <w:rFonts w:ascii="Helvetica Neue" w:eastAsia="Times New Roman" w:hAnsi="Helvetica Neue" w:cs="Arial"/>
            <w:sz w:val="21"/>
            <w:szCs w:val="21"/>
          </w:rPr>
          <w:t xml:space="preserve"> Survey and sampling design</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indicators" w:history="1">
        <w:r>
          <w:rPr>
            <w:rStyle w:val="toc-section-number"/>
            <w:rFonts w:ascii="Helvetica Neue" w:eastAsia="Times New Roman" w:hAnsi="Helvetica Neue" w:cs="Arial"/>
            <w:color w:val="337AB7"/>
            <w:sz w:val="21"/>
            <w:szCs w:val="21"/>
          </w:rPr>
          <w:t>2.2</w:t>
        </w:r>
        <w:r>
          <w:rPr>
            <w:rStyle w:val="Hyperlink"/>
            <w:rFonts w:ascii="Helvetica Neue" w:eastAsia="Times New Roman" w:hAnsi="Helvetica Neue" w:cs="Arial"/>
            <w:sz w:val="21"/>
            <w:szCs w:val="21"/>
          </w:rPr>
          <w:t xml:space="preserve"> Indicators</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survey-instrument" w:history="1">
        <w:r>
          <w:rPr>
            <w:rStyle w:val="toc-section-number"/>
            <w:rFonts w:ascii="Helvetica Neue" w:eastAsia="Times New Roman" w:hAnsi="Helvetica Neue" w:cs="Arial"/>
            <w:color w:val="337AB7"/>
            <w:sz w:val="21"/>
            <w:szCs w:val="21"/>
          </w:rPr>
          <w:t>2.3</w:t>
        </w:r>
        <w:r>
          <w:rPr>
            <w:rStyle w:val="Hyperlink"/>
            <w:rFonts w:ascii="Helvetica Neue" w:eastAsia="Times New Roman" w:hAnsi="Helvetica Neue" w:cs="Arial"/>
            <w:sz w:val="21"/>
            <w:szCs w:val="21"/>
          </w:rPr>
          <w:t xml:space="preserve"> Survey instrument</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data-analyses" w:history="1">
        <w:r>
          <w:rPr>
            <w:rStyle w:val="toc-section-number"/>
            <w:rFonts w:ascii="Helvetica Neue" w:eastAsia="Times New Roman" w:hAnsi="Helvetica Neue" w:cs="Arial"/>
            <w:color w:val="337AB7"/>
            <w:sz w:val="21"/>
            <w:szCs w:val="21"/>
          </w:rPr>
          <w:t>2.4</w:t>
        </w:r>
        <w:r>
          <w:rPr>
            <w:rStyle w:val="Hyperlink"/>
            <w:rFonts w:ascii="Helvetica Neue" w:eastAsia="Times New Roman" w:hAnsi="Helvetica Neue" w:cs="Arial"/>
            <w:sz w:val="21"/>
            <w:szCs w:val="21"/>
          </w:rPr>
          <w:t xml:space="preserve"> Data analyses</w:t>
        </w:r>
      </w:hyperlink>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results-and-discussion" w:history="1">
        <w:r>
          <w:rPr>
            <w:rStyle w:val="toc-section-number"/>
            <w:rFonts w:ascii="Helvetica Neue" w:eastAsia="Times New Roman" w:hAnsi="Helvetica Neue" w:cs="Arial"/>
            <w:color w:val="337AB7"/>
            <w:sz w:val="21"/>
            <w:szCs w:val="21"/>
          </w:rPr>
          <w:t>3</w:t>
        </w:r>
        <w:r>
          <w:rPr>
            <w:rStyle w:val="Hyperlink"/>
            <w:rFonts w:ascii="Helvetica Neue" w:eastAsia="Times New Roman" w:hAnsi="Helvetica Neue" w:cs="Arial"/>
            <w:sz w:val="21"/>
            <w:szCs w:val="21"/>
          </w:rPr>
          <w:t xml:space="preserve"> Results and Discussion</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iron-folic-acid-supplementation-coverag" w:history="1">
        <w:r>
          <w:rPr>
            <w:rStyle w:val="toc-section-number"/>
            <w:rFonts w:ascii="Helvetica Neue" w:eastAsia="Times New Roman" w:hAnsi="Helvetica Neue" w:cs="Arial"/>
            <w:color w:val="337AB7"/>
            <w:sz w:val="21"/>
            <w:szCs w:val="21"/>
          </w:rPr>
          <w:t>3.1</w:t>
        </w:r>
        <w:r>
          <w:rPr>
            <w:rStyle w:val="Hyperlink"/>
            <w:rFonts w:ascii="Helvetica Neue" w:eastAsia="Times New Roman" w:hAnsi="Helvetica Neue" w:cs="Arial"/>
            <w:sz w:val="21"/>
            <w:szCs w:val="21"/>
          </w:rPr>
          <w:t xml:space="preserve"> Iron-Folic Acid Supplementation Coverage</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iycf-counselling-coverage" w:history="1">
        <w:r>
          <w:rPr>
            <w:rStyle w:val="toc-section-number"/>
            <w:rFonts w:ascii="Helvetica Neue" w:eastAsia="Times New Roman" w:hAnsi="Helvetica Neue" w:cs="Arial"/>
            <w:color w:val="337AB7"/>
            <w:sz w:val="21"/>
            <w:szCs w:val="21"/>
          </w:rPr>
          <w:t>3.2</w:t>
        </w:r>
        <w:r>
          <w:rPr>
            <w:rStyle w:val="Hyperlink"/>
            <w:rFonts w:ascii="Helvetica Neue" w:eastAsia="Times New Roman" w:hAnsi="Helvetica Neue" w:cs="Arial"/>
            <w:sz w:val="21"/>
            <w:szCs w:val="21"/>
          </w:rPr>
          <w:t xml:space="preserve"> IYCF Counsel</w:t>
        </w:r>
        <w:r>
          <w:rPr>
            <w:rStyle w:val="Hyperlink"/>
            <w:rFonts w:ascii="Helvetica Neue" w:eastAsia="Times New Roman" w:hAnsi="Helvetica Neue" w:cs="Arial"/>
            <w:sz w:val="21"/>
            <w:szCs w:val="21"/>
          </w:rPr>
          <w:t>ling Coverage</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micronutrient-powder-supplementation-co" w:history="1">
        <w:r>
          <w:rPr>
            <w:rStyle w:val="toc-section-number"/>
            <w:rFonts w:ascii="Helvetica Neue" w:eastAsia="Times New Roman" w:hAnsi="Helvetica Neue" w:cs="Arial"/>
            <w:color w:val="337AB7"/>
            <w:sz w:val="21"/>
            <w:szCs w:val="21"/>
          </w:rPr>
          <w:t>3.3</w:t>
        </w:r>
        <w:r>
          <w:rPr>
            <w:rStyle w:val="Hyperlink"/>
            <w:rFonts w:ascii="Helvetica Neue" w:eastAsia="Times New Roman" w:hAnsi="Helvetica Neue" w:cs="Arial"/>
            <w:sz w:val="21"/>
            <w:szCs w:val="21"/>
          </w:rPr>
          <w:t xml:space="preserve"> Micronutrient Powder Supplementation Coverage</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vitamin-a-supplementation-coverage" w:history="1">
        <w:r>
          <w:rPr>
            <w:rStyle w:val="toc-section-number"/>
            <w:rFonts w:ascii="Helvetica Neue" w:eastAsia="Times New Roman" w:hAnsi="Helvetica Neue" w:cs="Arial"/>
            <w:color w:val="337AB7"/>
            <w:sz w:val="21"/>
            <w:szCs w:val="21"/>
          </w:rPr>
          <w:t>3.4</w:t>
        </w:r>
        <w:r>
          <w:rPr>
            <w:rStyle w:val="Hyperlink"/>
            <w:rFonts w:ascii="Helvetica Neue" w:eastAsia="Times New Roman" w:hAnsi="Helvetica Neue" w:cs="Arial"/>
            <w:sz w:val="21"/>
            <w:szCs w:val="21"/>
          </w:rPr>
          <w:t xml:space="preserve"> Vitamin A Supplementation Coverage</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acute-undernutrition-prevalence-by-muac" w:history="1">
        <w:r>
          <w:rPr>
            <w:rStyle w:val="toc-section-number"/>
            <w:rFonts w:ascii="Helvetica Neue" w:eastAsia="Times New Roman" w:hAnsi="Helvetica Neue" w:cs="Arial"/>
            <w:color w:val="337AB7"/>
            <w:sz w:val="21"/>
            <w:szCs w:val="21"/>
          </w:rPr>
          <w:t>3.5</w:t>
        </w:r>
        <w:r>
          <w:rPr>
            <w:rStyle w:val="Hyperlink"/>
            <w:rFonts w:ascii="Helvetica Neue" w:eastAsia="Times New Roman" w:hAnsi="Helvetica Neue" w:cs="Arial"/>
            <w:sz w:val="21"/>
            <w:szCs w:val="21"/>
          </w:rPr>
          <w:t xml:space="preserve"> Acute undernutrition prevalence by MUAC</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acute-undernutrition-screening-coverage" w:history="1">
        <w:r>
          <w:rPr>
            <w:rStyle w:val="toc-section-number"/>
            <w:rFonts w:ascii="Helvetica Neue" w:eastAsia="Times New Roman" w:hAnsi="Helvetica Neue" w:cs="Arial"/>
            <w:color w:val="337AB7"/>
            <w:sz w:val="21"/>
            <w:szCs w:val="21"/>
          </w:rPr>
          <w:t>3.6</w:t>
        </w:r>
        <w:r>
          <w:rPr>
            <w:rStyle w:val="Hyperlink"/>
            <w:rFonts w:ascii="Helvetica Neue" w:eastAsia="Times New Roman" w:hAnsi="Helvetica Neue" w:cs="Arial"/>
            <w:sz w:val="21"/>
            <w:szCs w:val="21"/>
          </w:rPr>
          <w:t xml:space="preserve"> Acute undernutrition screening coverage</w:t>
        </w:r>
      </w:hyperlink>
    </w:p>
    <w:p w:rsidR="00000000" w:rsidRDefault="00C82362">
      <w:pPr>
        <w:numPr>
          <w:ilvl w:val="1"/>
          <w:numId w:val="1"/>
        </w:numPr>
        <w:spacing w:before="100" w:beforeAutospacing="1" w:after="100" w:afterAutospacing="1"/>
        <w:divId w:val="777140284"/>
        <w:rPr>
          <w:rFonts w:ascii="Helvetica Neue" w:eastAsia="Times New Roman" w:hAnsi="Helvetica Neue" w:cs="Arial"/>
          <w:color w:val="333333"/>
          <w:sz w:val="21"/>
          <w:szCs w:val="21"/>
        </w:rPr>
      </w:pPr>
      <w:hyperlink w:anchor="cmam-coverage-1" w:history="1">
        <w:r>
          <w:rPr>
            <w:rStyle w:val="toc-section-number"/>
            <w:rFonts w:ascii="Helvetica Neue" w:eastAsia="Times New Roman" w:hAnsi="Helvetica Neue" w:cs="Arial"/>
            <w:color w:val="337AB7"/>
            <w:sz w:val="21"/>
            <w:szCs w:val="21"/>
          </w:rPr>
          <w:t>3.7</w:t>
        </w:r>
        <w:r>
          <w:rPr>
            <w:rStyle w:val="Hyperlink"/>
            <w:rFonts w:ascii="Helvetica Neue" w:eastAsia="Times New Roman" w:hAnsi="Helvetica Neue" w:cs="Arial"/>
            <w:sz w:val="21"/>
            <w:szCs w:val="21"/>
          </w:rPr>
          <w:t xml:space="preserve"> CM</w:t>
        </w:r>
        <w:r>
          <w:rPr>
            <w:rStyle w:val="Hyperlink"/>
            <w:rFonts w:ascii="Helvetica Neue" w:eastAsia="Times New Roman" w:hAnsi="Helvetica Neue" w:cs="Arial"/>
            <w:sz w:val="21"/>
            <w:szCs w:val="21"/>
          </w:rPr>
          <w:t>AM Coverage</w:t>
        </w:r>
      </w:hyperlink>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discussion" w:history="1">
        <w:r>
          <w:rPr>
            <w:rStyle w:val="toc-section-number"/>
            <w:rFonts w:ascii="Helvetica Neue" w:eastAsia="Times New Roman" w:hAnsi="Helvetica Neue" w:cs="Arial"/>
            <w:color w:val="337AB7"/>
            <w:sz w:val="21"/>
            <w:szCs w:val="21"/>
          </w:rPr>
          <w:t>4</w:t>
        </w:r>
        <w:r>
          <w:rPr>
            <w:rStyle w:val="Hyperlink"/>
            <w:rFonts w:ascii="Helvetica Neue" w:eastAsia="Times New Roman" w:hAnsi="Helvetica Neue" w:cs="Arial"/>
            <w:sz w:val="21"/>
            <w:szCs w:val="21"/>
          </w:rPr>
          <w:t xml:space="preserve"> Discussion</w:t>
        </w:r>
      </w:hyperlink>
    </w:p>
    <w:p w:rsidR="00000000" w:rsidRDefault="00C82362">
      <w:pPr>
        <w:numPr>
          <w:ilvl w:val="0"/>
          <w:numId w:val="1"/>
        </w:numPr>
        <w:spacing w:before="100" w:beforeAutospacing="1" w:after="100" w:afterAutospacing="1"/>
        <w:divId w:val="777140284"/>
        <w:rPr>
          <w:rFonts w:ascii="Helvetica Neue" w:eastAsia="Times New Roman" w:hAnsi="Helvetica Neue" w:cs="Arial"/>
          <w:color w:val="333333"/>
          <w:sz w:val="21"/>
          <w:szCs w:val="21"/>
        </w:rPr>
      </w:pPr>
      <w:hyperlink w:anchor="references" w:history="1">
        <w:r>
          <w:rPr>
            <w:rStyle w:val="Hyperlink"/>
            <w:rFonts w:ascii="Helvetica Neue" w:eastAsia="Times New Roman" w:hAnsi="Helvetica Neue" w:cs="Arial"/>
            <w:sz w:val="21"/>
            <w:szCs w:val="21"/>
          </w:rPr>
          <w:t>References</w:t>
        </w:r>
      </w:hyperlink>
    </w:p>
    <w:p w:rsidR="00000000" w:rsidRDefault="00C82362">
      <w:pPr>
        <w:pStyle w:val="Heading1"/>
        <w:divId w:val="1841773444"/>
        <w:rPr>
          <w:rFonts w:eastAsia="Times New Roman" w:cs="Arial"/>
          <w:color w:val="333333"/>
        </w:rPr>
      </w:pPr>
      <w:r>
        <w:rPr>
          <w:rFonts w:eastAsia="Times New Roman" w:cs="Arial"/>
          <w:color w:val="333333"/>
        </w:rPr>
        <w:t>Executive Summary</w:t>
      </w:r>
    </w:p>
    <w:p w:rsidR="00000000" w:rsidRDefault="00C82362">
      <w:pPr>
        <w:pStyle w:val="Heading1"/>
        <w:divId w:val="1522433671"/>
        <w:rPr>
          <w:rFonts w:eastAsia="Times New Roman" w:cs="Arial"/>
          <w:color w:val="333333"/>
        </w:rPr>
      </w:pPr>
      <w:r>
        <w:rPr>
          <w:rStyle w:val="header-section-number"/>
          <w:rFonts w:eastAsia="Times New Roman" w:cs="Arial"/>
          <w:color w:val="333333"/>
        </w:rPr>
        <w:t>1</w:t>
      </w:r>
      <w:r>
        <w:rPr>
          <w:rFonts w:eastAsia="Times New Roman" w:cs="Arial"/>
          <w:color w:val="333333"/>
        </w:rPr>
        <w:t xml:space="preserve"> Introduction</w:t>
      </w:r>
    </w:p>
    <w:p w:rsidR="00000000" w:rsidRDefault="00C82362">
      <w:pPr>
        <w:pStyle w:val="NormalWeb"/>
        <w:divId w:val="1522433671"/>
        <w:rPr>
          <w:rFonts w:ascii="Helvetica Neue" w:hAnsi="Helvetica Neue" w:cs="Arial"/>
          <w:color w:val="333333"/>
          <w:sz w:val="21"/>
          <w:szCs w:val="21"/>
        </w:rPr>
      </w:pPr>
      <w:r>
        <w:rPr>
          <w:rFonts w:ascii="Helvetica Neue" w:hAnsi="Helvetica Neue" w:cs="Arial"/>
          <w:color w:val="333333"/>
          <w:sz w:val="21"/>
          <w:szCs w:val="21"/>
        </w:rPr>
        <w:t>A three-year nutrition programme is currently being implemented in Liberia by UNICEF aimed at tackling child undernutriti</w:t>
      </w:r>
      <w:r>
        <w:rPr>
          <w:rFonts w:ascii="Helvetica Neue" w:hAnsi="Helvetica Neue" w:cs="Arial"/>
          <w:color w:val="333333"/>
          <w:sz w:val="21"/>
          <w:szCs w:val="21"/>
        </w:rPr>
        <w:t xml:space="preserve">on in the country. Funded by </w:t>
      </w:r>
      <w:hyperlink r:id="rId7" w:history="1">
        <w:r>
          <w:rPr>
            <w:rStyle w:val="Hyperlink"/>
            <w:rFonts w:ascii="Helvetica Neue" w:hAnsi="Helvetica Neue" w:cs="Arial"/>
            <w:sz w:val="21"/>
            <w:szCs w:val="21"/>
          </w:rPr>
          <w:t>Power of Nutrition</w:t>
        </w:r>
      </w:hyperlink>
      <w:r>
        <w:rPr>
          <w:rFonts w:ascii="Helvetica Neue" w:hAnsi="Helvetica Neue" w:cs="Arial"/>
          <w:color w:val="333333"/>
          <w:sz w:val="21"/>
          <w:szCs w:val="21"/>
        </w:rPr>
        <w:t xml:space="preserve"> and </w:t>
      </w:r>
      <w:hyperlink r:id="rId8" w:history="1">
        <w:r>
          <w:rPr>
            <w:rStyle w:val="Hyperlink"/>
            <w:rFonts w:ascii="Helvetica Neue" w:hAnsi="Helvetica Neue" w:cs="Arial"/>
            <w:sz w:val="21"/>
            <w:szCs w:val="21"/>
          </w:rPr>
          <w:t>UNICEF UK</w:t>
        </w:r>
      </w:hyperlink>
      <w:r>
        <w:rPr>
          <w:rFonts w:ascii="Helvetica Neue" w:hAnsi="Helvetica Neue" w:cs="Arial"/>
          <w:color w:val="333333"/>
          <w:sz w:val="21"/>
          <w:szCs w:val="21"/>
        </w:rPr>
        <w:t>, the programme is being implemented across 15 counties in Liberia starting from January 2017 up to December 2019. The overall aim of the programme is to improve the coverage of direct nutrition interventions or what is commonly termed nutrition-specific i</w:t>
      </w:r>
      <w:r>
        <w:rPr>
          <w:rFonts w:ascii="Helvetica Neue" w:hAnsi="Helvetica Neue" w:cs="Arial"/>
          <w:color w:val="333333"/>
          <w:sz w:val="21"/>
          <w:szCs w:val="21"/>
        </w:rPr>
        <w:t xml:space="preserve">nterventions, i.e. interventions or programmes that address the immediate determinants of foetal and child nutrition and development—adequate food and nutrient intake, feeding, caregiving and parenting practices, and low burden of infectious diseases </w:t>
      </w:r>
      <w:r>
        <w:rPr>
          <w:rStyle w:val="citation"/>
          <w:rFonts w:ascii="Helvetica Neue" w:hAnsi="Helvetica Neue" w:cs="Arial"/>
          <w:color w:val="333333"/>
          <w:sz w:val="21"/>
          <w:szCs w:val="21"/>
        </w:rPr>
        <w:t>(Bhut</w:t>
      </w:r>
      <w:r>
        <w:rPr>
          <w:rStyle w:val="citation"/>
          <w:rFonts w:ascii="Helvetica Neue" w:hAnsi="Helvetica Neue" w:cs="Arial"/>
          <w:color w:val="333333"/>
          <w:sz w:val="21"/>
          <w:szCs w:val="21"/>
        </w:rPr>
        <w:t xml:space="preserve">ta et al. </w:t>
      </w:r>
      <w:hyperlink w:anchor="ref-Bhutta:2013ks"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 @Ruel:2013kr)</w:t>
      </w:r>
      <w:r>
        <w:rPr>
          <w:rFonts w:ascii="Helvetica Neue" w:hAnsi="Helvetica Neue" w:cs="Arial"/>
          <w:color w:val="333333"/>
          <w:sz w:val="21"/>
          <w:szCs w:val="21"/>
        </w:rPr>
        <w:t xml:space="preserve">. The current programme supports the following specific key interventions: 1) </w:t>
      </w:r>
      <w:r>
        <w:rPr>
          <w:rStyle w:val="Emphasis"/>
          <w:rFonts w:ascii="Helvetica Neue" w:hAnsi="Helvetica Neue" w:cs="Arial"/>
          <w:color w:val="333333"/>
          <w:sz w:val="21"/>
          <w:szCs w:val="21"/>
        </w:rPr>
        <w:t>treatment of severe acute malnutrition (SAM) for children 6-59 months</w:t>
      </w:r>
      <w:r>
        <w:rPr>
          <w:rFonts w:ascii="Helvetica Neue" w:hAnsi="Helvetica Neue" w:cs="Arial"/>
          <w:color w:val="333333"/>
          <w:sz w:val="21"/>
          <w:szCs w:val="21"/>
        </w:rPr>
        <w:t xml:space="preserve">; 2) </w:t>
      </w:r>
      <w:r>
        <w:rPr>
          <w:rStyle w:val="Emphasis"/>
          <w:rFonts w:ascii="Helvetica Neue" w:hAnsi="Helvetica Neue" w:cs="Arial"/>
          <w:color w:val="333333"/>
          <w:sz w:val="21"/>
          <w:szCs w:val="21"/>
        </w:rPr>
        <w:t>vitamin A supplementation for child</w:t>
      </w:r>
      <w:r>
        <w:rPr>
          <w:rStyle w:val="Emphasis"/>
          <w:rFonts w:ascii="Helvetica Neue" w:hAnsi="Helvetica Neue" w:cs="Arial"/>
          <w:color w:val="333333"/>
          <w:sz w:val="21"/>
          <w:szCs w:val="21"/>
        </w:rPr>
        <w:t>ren 6-59 months</w:t>
      </w:r>
      <w:r>
        <w:rPr>
          <w:rFonts w:ascii="Helvetica Neue" w:hAnsi="Helvetica Neue" w:cs="Arial"/>
          <w:color w:val="333333"/>
          <w:sz w:val="21"/>
          <w:szCs w:val="21"/>
        </w:rPr>
        <w:t xml:space="preserve">; 3) </w:t>
      </w:r>
      <w:r>
        <w:rPr>
          <w:rStyle w:val="Emphasis"/>
          <w:rFonts w:ascii="Helvetica Neue" w:hAnsi="Helvetica Neue" w:cs="Arial"/>
          <w:color w:val="333333"/>
          <w:sz w:val="21"/>
          <w:szCs w:val="21"/>
        </w:rPr>
        <w:t>promotion of appropriate infant and young child feeding (IYCF) practices among pregnant or lactating women</w:t>
      </w:r>
      <w:r>
        <w:rPr>
          <w:rFonts w:ascii="Helvetica Neue" w:hAnsi="Helvetica Neue" w:cs="Arial"/>
          <w:color w:val="333333"/>
          <w:sz w:val="21"/>
          <w:szCs w:val="21"/>
        </w:rPr>
        <w:t xml:space="preserve">; 4) </w:t>
      </w:r>
      <w:r>
        <w:rPr>
          <w:rStyle w:val="Emphasis"/>
          <w:rFonts w:ascii="Helvetica Neue" w:hAnsi="Helvetica Neue" w:cs="Arial"/>
          <w:color w:val="333333"/>
          <w:sz w:val="21"/>
          <w:szCs w:val="21"/>
        </w:rPr>
        <w:t>multiple micronutrient powder (MNP) supplementation for children 6-23 months</w:t>
      </w:r>
      <w:r>
        <w:rPr>
          <w:rFonts w:ascii="Helvetica Neue" w:hAnsi="Helvetica Neue" w:cs="Arial"/>
          <w:color w:val="333333"/>
          <w:sz w:val="21"/>
          <w:szCs w:val="21"/>
        </w:rPr>
        <w:t xml:space="preserve">; and, 5) </w:t>
      </w:r>
      <w:r>
        <w:rPr>
          <w:rStyle w:val="Emphasis"/>
          <w:rFonts w:ascii="Helvetica Neue" w:hAnsi="Helvetica Neue" w:cs="Arial"/>
          <w:color w:val="333333"/>
          <w:sz w:val="21"/>
          <w:szCs w:val="21"/>
        </w:rPr>
        <w:t>iron and folic acid (IFA) supplementati</w:t>
      </w:r>
      <w:r>
        <w:rPr>
          <w:rStyle w:val="Emphasis"/>
          <w:rFonts w:ascii="Helvetica Neue" w:hAnsi="Helvetica Neue" w:cs="Arial"/>
          <w:color w:val="333333"/>
          <w:sz w:val="21"/>
          <w:szCs w:val="21"/>
        </w:rPr>
        <w:t>on for pregnant women</w:t>
      </w:r>
      <w:r>
        <w:rPr>
          <w:rFonts w:ascii="Helvetica Neue" w:hAnsi="Helvetica Neue" w:cs="Arial"/>
          <w:color w:val="333333"/>
          <w:sz w:val="21"/>
          <w:szCs w:val="21"/>
        </w:rPr>
        <w:t>.</w:t>
      </w:r>
    </w:p>
    <w:p w:rsidR="00000000" w:rsidRDefault="00C82362">
      <w:pPr>
        <w:pStyle w:val="NormalWeb"/>
        <w:divId w:val="1522433671"/>
        <w:rPr>
          <w:rFonts w:ascii="Helvetica Neue" w:hAnsi="Helvetica Neue" w:cs="Arial"/>
          <w:color w:val="333333"/>
          <w:sz w:val="21"/>
          <w:szCs w:val="21"/>
        </w:rPr>
      </w:pPr>
      <w:r>
        <w:rPr>
          <w:rFonts w:ascii="Helvetica Neue" w:hAnsi="Helvetica Neue" w:cs="Arial"/>
          <w:color w:val="333333"/>
          <w:sz w:val="21"/>
          <w:szCs w:val="21"/>
        </w:rPr>
        <w:t>To assess the programme’s progress towards its overall aim, two coverage assessments have been implemented - the first at the halfway point of the programme and the second at the end. Only two programme areas were selected for the as</w:t>
      </w:r>
      <w:r>
        <w:rPr>
          <w:rFonts w:ascii="Helvetica Neue" w:hAnsi="Helvetica Neue" w:cs="Arial"/>
          <w:color w:val="333333"/>
          <w:sz w:val="21"/>
          <w:szCs w:val="21"/>
        </w:rPr>
        <w:t xml:space="preserve">sessments: </w:t>
      </w:r>
      <w:r>
        <w:rPr>
          <w:rStyle w:val="Emphasis"/>
          <w:rFonts w:ascii="Helvetica Neue" w:hAnsi="Helvetica Neue" w:cs="Arial"/>
          <w:color w:val="333333"/>
          <w:sz w:val="21"/>
          <w:szCs w:val="21"/>
        </w:rPr>
        <w:t xml:space="preserve">Urban Montserrado (Greater </w:t>
      </w:r>
      <w:r>
        <w:rPr>
          <w:rStyle w:val="Emphasis"/>
          <w:rFonts w:ascii="Helvetica Neue" w:hAnsi="Helvetica Neue" w:cs="Arial"/>
          <w:color w:val="333333"/>
          <w:sz w:val="21"/>
          <w:szCs w:val="21"/>
        </w:rPr>
        <w:lastRenderedPageBreak/>
        <w:t>Monrovia)</w:t>
      </w:r>
      <w:r>
        <w:rPr>
          <w:rFonts w:ascii="Helvetica Neue" w:hAnsi="Helvetica Neue" w:cs="Arial"/>
          <w:color w:val="333333"/>
          <w:sz w:val="21"/>
          <w:szCs w:val="21"/>
        </w:rPr>
        <w:t xml:space="preserve"> district and </w:t>
      </w:r>
      <w:r>
        <w:rPr>
          <w:rStyle w:val="Emphasis"/>
          <w:rFonts w:ascii="Helvetica Neue" w:hAnsi="Helvetica Neue" w:cs="Arial"/>
          <w:color w:val="333333"/>
          <w:sz w:val="21"/>
          <w:szCs w:val="21"/>
        </w:rPr>
        <w:t>Grand Bassa</w:t>
      </w:r>
      <w:r>
        <w:rPr>
          <w:rFonts w:ascii="Helvetica Neue" w:hAnsi="Helvetica Neue" w:cs="Arial"/>
          <w:color w:val="333333"/>
          <w:sz w:val="21"/>
          <w:szCs w:val="21"/>
        </w:rPr>
        <w:t xml:space="preserve"> county. This report presents the results of these assessments.</w:t>
      </w:r>
    </w:p>
    <w:p w:rsidR="00000000" w:rsidRDefault="00C82362">
      <w:pPr>
        <w:pStyle w:val="Heading1"/>
        <w:divId w:val="1011371053"/>
        <w:rPr>
          <w:rFonts w:eastAsia="Times New Roman" w:cs="Arial"/>
          <w:color w:val="333333"/>
        </w:rPr>
      </w:pPr>
      <w:r>
        <w:rPr>
          <w:rStyle w:val="header-section-number"/>
          <w:rFonts w:eastAsia="Times New Roman" w:cs="Arial"/>
          <w:color w:val="333333"/>
        </w:rPr>
        <w:t>2</w:t>
      </w:r>
      <w:r>
        <w:rPr>
          <w:rFonts w:eastAsia="Times New Roman" w:cs="Arial"/>
          <w:color w:val="333333"/>
        </w:rPr>
        <w:t xml:space="preserve"> Methods</w:t>
      </w:r>
    </w:p>
    <w:p w:rsidR="00000000" w:rsidRDefault="00C82362">
      <w:pPr>
        <w:pStyle w:val="Heading2"/>
        <w:divId w:val="485098212"/>
        <w:rPr>
          <w:rFonts w:eastAsia="Times New Roman" w:cs="Arial"/>
          <w:color w:val="333333"/>
        </w:rPr>
      </w:pPr>
      <w:r>
        <w:rPr>
          <w:rStyle w:val="header-section-number"/>
          <w:rFonts w:eastAsia="Times New Roman" w:cs="Arial"/>
          <w:color w:val="333333"/>
        </w:rPr>
        <w:t>2.1</w:t>
      </w:r>
      <w:r>
        <w:rPr>
          <w:rFonts w:eastAsia="Times New Roman" w:cs="Arial"/>
          <w:color w:val="333333"/>
        </w:rPr>
        <w:t xml:space="preserve"> Survey and sampling design</w:t>
      </w:r>
    </w:p>
    <w:p w:rsidR="00000000" w:rsidRDefault="00C82362">
      <w:pPr>
        <w:pStyle w:val="NormalWeb"/>
        <w:divId w:val="485098212"/>
        <w:rPr>
          <w:rFonts w:ascii="Helvetica Neue" w:hAnsi="Helvetica Neue" w:cs="Arial"/>
          <w:color w:val="333333"/>
          <w:sz w:val="21"/>
          <w:szCs w:val="21"/>
        </w:rPr>
      </w:pPr>
      <w:r>
        <w:rPr>
          <w:rFonts w:ascii="Helvetica Neue" w:hAnsi="Helvetica Neue" w:cs="Arial"/>
          <w:color w:val="333333"/>
          <w:sz w:val="21"/>
          <w:szCs w:val="21"/>
        </w:rPr>
        <w:t>The coverage assessment was designed to be spatially representative of each of the two programme areas using a two-stage spatial sampling survey approach. An even spatial distribution of primary sampling units (PSUs) (i.e., villages/city blocks) was select</w:t>
      </w:r>
      <w:r>
        <w:rPr>
          <w:rFonts w:ascii="Helvetica Neue" w:hAnsi="Helvetica Neue" w:cs="Arial"/>
          <w:color w:val="333333"/>
          <w:sz w:val="21"/>
          <w:szCs w:val="21"/>
        </w:rPr>
        <w:t xml:space="preserve">ed from across each enumeration area. This approach was used in order to assess coverage and its spatial distribution in order to detect and map heterogeneity of coverage </w:t>
      </w:r>
      <w:r>
        <w:rPr>
          <w:rStyle w:val="citation"/>
          <w:rFonts w:ascii="Helvetica Neue" w:hAnsi="Helvetica Neue" w:cs="Arial"/>
          <w:color w:val="333333"/>
          <w:sz w:val="21"/>
          <w:szCs w:val="21"/>
        </w:rPr>
        <w:t xml:space="preserve">(Elliott and Wartenberg </w:t>
      </w:r>
      <w:hyperlink w:anchor="ref-Elliott:2004cg" w:history="1">
        <w:r>
          <w:rPr>
            <w:rStyle w:val="Hyperlink"/>
            <w:rFonts w:ascii="Helvetica Neue" w:hAnsi="Helvetica Neue" w:cs="Arial"/>
            <w:sz w:val="21"/>
            <w:szCs w:val="21"/>
          </w:rPr>
          <w:t>2004</w:t>
        </w:r>
      </w:hyperlink>
      <w:r>
        <w:rPr>
          <w:rStyle w:val="citation"/>
          <w:rFonts w:ascii="Helvetica Neue" w:hAnsi="Helvetica Neue" w:cs="Arial"/>
          <w:color w:val="333333"/>
          <w:sz w:val="21"/>
          <w:szCs w:val="21"/>
        </w:rPr>
        <w:t>, @Diggle:2014tk</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PSUs were selected based on their proximity to centroids of a hexagonal grid laid over the two selected programme areas resulting in a triangular irregular network </w:t>
      </w:r>
      <w:r>
        <w:rPr>
          <w:rStyle w:val="citation"/>
          <w:rFonts w:ascii="Helvetica Neue" w:hAnsi="Helvetica Neue" w:cs="Arial"/>
          <w:color w:val="333333"/>
          <w:sz w:val="21"/>
          <w:szCs w:val="21"/>
        </w:rPr>
        <w:t xml:space="preserve">(E. H. Isaaks and Srivastava </w:t>
      </w:r>
      <w:hyperlink w:anchor="ref-Isaaks:1989uk" w:history="1">
        <w:r>
          <w:rPr>
            <w:rStyle w:val="Hyperlink"/>
            <w:rFonts w:ascii="Helvetica Neue" w:hAnsi="Helvetica Neue" w:cs="Arial"/>
            <w:sz w:val="21"/>
            <w:szCs w:val="21"/>
          </w:rPr>
          <w:t>1989</w:t>
        </w:r>
      </w:hyperlink>
      <w:r>
        <w:rPr>
          <w:rStyle w:val="citation"/>
          <w:rFonts w:ascii="Helvetica Neue" w:hAnsi="Helvetica Neue" w:cs="Arial"/>
          <w:color w:val="333333"/>
          <w:sz w:val="21"/>
          <w:szCs w:val="21"/>
        </w:rPr>
        <w:t>, @Elliot:2000vs</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A complete enumeration of children 6-59 months old from </w:t>
      </w:r>
      <w:r>
        <w:rPr>
          <w:rStyle w:val="math"/>
          <w:rFonts w:ascii="Helvetica Neue" w:hAnsi="Helvetica Neue" w:cs="Arial"/>
          <w:color w:val="333333"/>
          <w:sz w:val="21"/>
          <w:szCs w:val="21"/>
        </w:rPr>
        <w:t>\(m = 30\)</w:t>
      </w:r>
      <w:r>
        <w:rPr>
          <w:rFonts w:ascii="Helvetica Neue" w:hAnsi="Helvetica Neue" w:cs="Arial"/>
          <w:color w:val="333333"/>
          <w:sz w:val="21"/>
          <w:szCs w:val="21"/>
        </w:rPr>
        <w:t xml:space="preserve"> </w:t>
      </w:r>
      <w:r>
        <w:rPr>
          <w:rFonts w:ascii="Helvetica Neue" w:hAnsi="Helvetica Neue" w:cs="Arial"/>
          <w:color w:val="333333"/>
          <w:sz w:val="21"/>
          <w:szCs w:val="21"/>
        </w:rPr>
        <w:t>PSUs per programme area was performed in order to find all children who are SAM using mid-upper arm circumference (MUAC)</w:t>
      </w:r>
      <w:hyperlink w:anchor="fn1" w:history="1">
        <w:r>
          <w:rPr>
            <w:rStyle w:val="Hyperlink"/>
            <w:rFonts w:ascii="Helvetica Neue" w:hAnsi="Helvetica Neue" w:cs="Arial"/>
            <w:sz w:val="16"/>
            <w:szCs w:val="16"/>
            <w:vertAlign w:val="superscript"/>
          </w:rPr>
          <w:t>1</w:t>
        </w:r>
      </w:hyperlink>
      <w:r>
        <w:rPr>
          <w:rFonts w:ascii="Helvetica Neue" w:hAnsi="Helvetica Neue" w:cs="Arial"/>
          <w:color w:val="333333"/>
          <w:sz w:val="21"/>
          <w:szCs w:val="21"/>
        </w:rPr>
        <w:t xml:space="preserve"> and bipedal oedema for the CMAM programme coverage assessment Within this cohort of children 6-59 months, a </w:t>
      </w:r>
      <w:r>
        <w:rPr>
          <w:rFonts w:ascii="Helvetica Neue" w:hAnsi="Helvetica Neue" w:cs="Arial"/>
          <w:color w:val="333333"/>
          <w:sz w:val="21"/>
          <w:szCs w:val="21"/>
        </w:rPr>
        <w:t xml:space="preserve">systematic sample of children and their mothers were selected for the coverage assessment of the other four nutrition-specific interventions. A total of </w:t>
      </w:r>
      <w:r>
        <w:rPr>
          <w:rStyle w:val="math"/>
          <w:rFonts w:ascii="Helvetica Neue" w:hAnsi="Helvetica Neue" w:cs="Arial"/>
          <w:color w:val="333333"/>
          <w:sz w:val="21"/>
          <w:szCs w:val="21"/>
        </w:rPr>
        <w:t>\(n = 192\)</w:t>
      </w:r>
      <w:r>
        <w:rPr>
          <w:rFonts w:ascii="Helvetica Neue" w:hAnsi="Helvetica Neue" w:cs="Arial"/>
          <w:color w:val="333333"/>
          <w:sz w:val="21"/>
          <w:szCs w:val="21"/>
        </w:rPr>
        <w:t xml:space="preserve"> children 6-23 months old for the MNP supplementation coverage, children 6-59 months for vit</w:t>
      </w:r>
      <w:r>
        <w:rPr>
          <w:rFonts w:ascii="Helvetica Neue" w:hAnsi="Helvetica Neue" w:cs="Arial"/>
          <w:color w:val="333333"/>
          <w:sz w:val="21"/>
          <w:szCs w:val="21"/>
        </w:rPr>
        <w:t>amin A supplementation coverage and mothers of children 6-59 months for the IYCF counselling coverage and IFA coverage were systematically selected.</w:t>
      </w:r>
    </w:p>
    <w:p w:rsidR="00000000" w:rsidRDefault="00C82362">
      <w:pPr>
        <w:pStyle w:val="Heading2"/>
        <w:divId w:val="2109303635"/>
        <w:rPr>
          <w:rFonts w:eastAsia="Times New Roman" w:cs="Arial"/>
          <w:color w:val="333333"/>
        </w:rPr>
      </w:pPr>
      <w:r>
        <w:rPr>
          <w:rStyle w:val="header-section-number"/>
          <w:rFonts w:eastAsia="Times New Roman" w:cs="Arial"/>
          <w:color w:val="333333"/>
        </w:rPr>
        <w:t>2.2</w:t>
      </w:r>
      <w:r>
        <w:rPr>
          <w:rFonts w:eastAsia="Times New Roman" w:cs="Arial"/>
          <w:color w:val="333333"/>
        </w:rPr>
        <w:t xml:space="preserve"> Indicators</w:t>
      </w:r>
    </w:p>
    <w:p w:rsidR="00000000" w:rsidRDefault="00C82362">
      <w:pPr>
        <w:pStyle w:val="NormalWeb"/>
        <w:divId w:val="2109303635"/>
        <w:rPr>
          <w:rFonts w:ascii="Helvetica Neue" w:hAnsi="Helvetica Neue" w:cs="Arial"/>
          <w:color w:val="333333"/>
          <w:sz w:val="21"/>
          <w:szCs w:val="21"/>
        </w:rPr>
      </w:pPr>
      <w:r>
        <w:rPr>
          <w:rFonts w:ascii="Helvetica Neue" w:hAnsi="Helvetica Neue" w:cs="Arial"/>
          <w:color w:val="333333"/>
          <w:sz w:val="21"/>
          <w:szCs w:val="21"/>
        </w:rPr>
        <w:t>The coverage assessment evaluated the following indicators.</w:t>
      </w:r>
    </w:p>
    <w:p w:rsidR="00000000" w:rsidRDefault="00C82362">
      <w:pPr>
        <w:pStyle w:val="Heading3"/>
        <w:divId w:val="2130660353"/>
        <w:rPr>
          <w:rFonts w:eastAsia="Times New Roman" w:cs="Arial"/>
          <w:color w:val="333333"/>
        </w:rPr>
      </w:pPr>
      <w:r>
        <w:rPr>
          <w:rStyle w:val="header-section-number"/>
          <w:rFonts w:eastAsia="Times New Roman" w:cs="Arial"/>
          <w:color w:val="333333"/>
        </w:rPr>
        <w:t>2.2.1</w:t>
      </w:r>
      <w:r>
        <w:rPr>
          <w:rFonts w:eastAsia="Times New Roman" w:cs="Arial"/>
          <w:color w:val="333333"/>
        </w:rPr>
        <w:t xml:space="preserve"> CMAM coverage</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CMAM coverag</w:t>
      </w:r>
      <w:r>
        <w:rPr>
          <w:rFonts w:ascii="Helvetica Neue" w:hAnsi="Helvetica Neue" w:cs="Arial"/>
          <w:color w:val="333333"/>
          <w:sz w:val="21"/>
          <w:szCs w:val="21"/>
        </w:rPr>
        <w:t xml:space="preserve">e usually pertains to coverage of SAM treatment. Historically, there have been two coverage estimators in common use: </w:t>
      </w:r>
      <w:r>
        <w:rPr>
          <w:rStyle w:val="Strong"/>
          <w:rFonts w:ascii="Helvetica Neue" w:hAnsi="Helvetica Neue" w:cs="Arial"/>
          <w:color w:val="333333"/>
          <w:sz w:val="21"/>
          <w:szCs w:val="21"/>
        </w:rPr>
        <w:t>point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period</w:t>
      </w:r>
      <w:r>
        <w:rPr>
          <w:rFonts w:ascii="Helvetica Neue" w:hAnsi="Helvetica Neue" w:cs="Arial"/>
          <w:color w:val="333333"/>
          <w:sz w:val="21"/>
          <w:szCs w:val="21"/>
        </w:rPr>
        <w:t xml:space="preserve"> coverage.</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Point coverage is the number of current SAM cases in a treatment programme divided by the total number of curre</w:t>
      </w:r>
      <w:r>
        <w:rPr>
          <w:rFonts w:ascii="Helvetica Neue" w:hAnsi="Helvetica Neue" w:cs="Arial"/>
          <w:color w:val="333333"/>
          <w:sz w:val="21"/>
          <w:szCs w:val="21"/>
        </w:rPr>
        <w:t>nt SAM cases.</w:t>
      </w:r>
    </w:p>
    <w:p w:rsidR="00000000" w:rsidRDefault="00C82362">
      <w:pPr>
        <w:pStyle w:val="NormalWeb"/>
        <w:divId w:val="2130660353"/>
        <w:rPr>
          <w:rFonts w:ascii="Helvetica Neue" w:hAnsi="Helvetica Neue" w:cs="Arial"/>
          <w:color w:val="333333"/>
          <w:sz w:val="21"/>
          <w:szCs w:val="21"/>
        </w:rPr>
      </w:pP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uses data for current cases only. It is calculated using the following formula:</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$nbsp;</w:t>
      </w:r>
    </w:p>
    <w:p w:rsidR="00000000" w:rsidRDefault="00C82362">
      <w:pPr>
        <w:pStyle w:val="NormalWeb"/>
        <w:divId w:val="2130660353"/>
        <w:rPr>
          <w:rFonts w:ascii="Helvetica Neue" w:hAnsi="Helvetica Neue" w:cs="Arial"/>
          <w:color w:val="333333"/>
          <w:sz w:val="21"/>
          <w:szCs w:val="21"/>
        </w:rPr>
      </w:pPr>
      <w:r>
        <w:rPr>
          <w:rStyle w:val="math"/>
          <w:rFonts w:ascii="Helvetica Neue" w:hAnsi="Helvetica Neue" w:cs="Arial"/>
          <w:color w:val="333333"/>
          <w:sz w:val="21"/>
          <w:szCs w:val="21"/>
        </w:rPr>
        <w:t>\[\begin{aligned} \text{Point coverage} &amp; ~ = ~ \frac{C_{in}}{C_{in} ~ + ~ C_{out}} \\ \\ where: &amp; \\ \\ C_{in} &amp; ~ = ~ \text{current SAM ca</w:t>
      </w:r>
      <w:r>
        <w:rPr>
          <w:rStyle w:val="math"/>
          <w:rFonts w:ascii="Helvetica Neue" w:hAnsi="Helvetica Neue" w:cs="Arial"/>
          <w:color w:val="333333"/>
          <w:sz w:val="21"/>
          <w:szCs w:val="21"/>
        </w:rPr>
        <w:t>ses in the programme} \\ C_{out} &amp; ~ = ~ \text{current SAM cases out of the programme} \end{aligned}\]</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 </w:t>
      </w:r>
    </w:p>
    <w:p w:rsidR="00000000" w:rsidRDefault="00C82362">
      <w:pPr>
        <w:pStyle w:val="NormalWeb"/>
        <w:divId w:val="2130660353"/>
        <w:rPr>
          <w:rFonts w:ascii="Helvetica Neue" w:hAnsi="Helvetica Neue" w:cs="Arial"/>
          <w:color w:val="333333"/>
          <w:sz w:val="21"/>
          <w:szCs w:val="21"/>
        </w:rPr>
      </w:pP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provides a snapshot of programme performance, putting a strong emphasis on the effectiveness and timeliness of case-finding and recruitm</w:t>
      </w:r>
      <w:r>
        <w:rPr>
          <w:rFonts w:ascii="Helvetica Neue" w:hAnsi="Helvetica Neue" w:cs="Arial"/>
          <w:color w:val="333333"/>
          <w:sz w:val="21"/>
          <w:szCs w:val="21"/>
        </w:rPr>
        <w:t xml:space="preserve">ent </w:t>
      </w:r>
      <w:r>
        <w:rPr>
          <w:rStyle w:val="citation"/>
          <w:rFonts w:ascii="Helvetica Neue" w:hAnsi="Helvetica Neue" w:cs="Arial"/>
          <w:color w:val="333333"/>
          <w:sz w:val="21"/>
          <w:szCs w:val="21"/>
        </w:rPr>
        <w:t xml:space="preserve">(Myatt et al. </w:t>
      </w:r>
      <w:hyperlink w:anchor="ref-Myatt:2012tt" w:history="1">
        <w:r>
          <w:rPr>
            <w:rStyle w:val="Hyperlink"/>
            <w:rFonts w:ascii="Helvetica Neue" w:hAnsi="Helvetica Neue" w:cs="Arial"/>
            <w:sz w:val="21"/>
            <w:szCs w:val="21"/>
          </w:rPr>
          <w:t>2012</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C82362">
      <w:pPr>
        <w:pStyle w:val="NormalWeb"/>
        <w:divId w:val="2130660353"/>
        <w:rPr>
          <w:rFonts w:ascii="Helvetica Neue" w:hAnsi="Helvetica Neue" w:cs="Arial"/>
          <w:color w:val="333333"/>
          <w:sz w:val="21"/>
          <w:szCs w:val="21"/>
        </w:rPr>
      </w:pPr>
      <w:r>
        <w:rPr>
          <w:rStyle w:val="Strong"/>
          <w:rFonts w:ascii="Helvetica Neue" w:hAnsi="Helvetica Neue" w:cs="Arial"/>
          <w:color w:val="333333"/>
          <w:sz w:val="21"/>
          <w:szCs w:val="21"/>
        </w:rPr>
        <w:t>Period coverage</w:t>
      </w:r>
      <w:r>
        <w:rPr>
          <w:rFonts w:ascii="Helvetica Neue" w:hAnsi="Helvetica Neue" w:cs="Arial"/>
          <w:color w:val="333333"/>
          <w:sz w:val="21"/>
          <w:szCs w:val="21"/>
        </w:rPr>
        <w:t>, on the other hand, uses data for both current and recovering cases. It is calculated using the following formula:</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 </w:t>
      </w:r>
    </w:p>
    <w:p w:rsidR="00000000" w:rsidRDefault="00C82362">
      <w:pPr>
        <w:pStyle w:val="NormalWeb"/>
        <w:divId w:val="2130660353"/>
        <w:rPr>
          <w:rFonts w:ascii="Helvetica Neue" w:hAnsi="Helvetica Neue" w:cs="Arial"/>
          <w:color w:val="333333"/>
          <w:sz w:val="21"/>
          <w:szCs w:val="21"/>
        </w:rPr>
      </w:pPr>
      <w:r>
        <w:rPr>
          <w:rStyle w:val="math"/>
          <w:rFonts w:ascii="Helvetica Neue" w:hAnsi="Helvetica Neue" w:cs="Arial"/>
          <w:color w:val="333333"/>
          <w:sz w:val="21"/>
          <w:szCs w:val="21"/>
        </w:rPr>
        <w:lastRenderedPageBreak/>
        <w:t>\[\begin{aligned} \text{Period coverage} &amp; ~ = ~ \frac{C_{i</w:t>
      </w:r>
      <w:r>
        <w:rPr>
          <w:rStyle w:val="math"/>
          <w:rFonts w:ascii="Helvetica Neue" w:hAnsi="Helvetica Neue" w:cs="Arial"/>
          <w:color w:val="333333"/>
          <w:sz w:val="21"/>
          <w:szCs w:val="21"/>
        </w:rPr>
        <w:t>n} ~ + ~ R_{in}}{C_{in} ~ + ~ C_{out} ~ + ~ R_{in}} \\ \\ where: &amp; \\ \\ R_{in} &amp; ~ = ~ \text{recovering SAM cases in the programme} \end{aligned}\]</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 </w:t>
      </w:r>
    </w:p>
    <w:p w:rsidR="00000000" w:rsidRDefault="00C82362">
      <w:pPr>
        <w:pStyle w:val="NormalWeb"/>
        <w:divId w:val="2130660353"/>
        <w:rPr>
          <w:rFonts w:ascii="Helvetica Neue" w:hAnsi="Helvetica Neue" w:cs="Arial"/>
          <w:color w:val="333333"/>
          <w:sz w:val="21"/>
          <w:szCs w:val="21"/>
        </w:rPr>
      </w:pPr>
      <w:r>
        <w:rPr>
          <w:rStyle w:val="Strong"/>
          <w:rFonts w:ascii="Helvetica Neue" w:hAnsi="Helvetica Neue" w:cs="Arial"/>
          <w:color w:val="333333"/>
          <w:sz w:val="21"/>
          <w:szCs w:val="21"/>
        </w:rPr>
        <w:t>Period coverage</w:t>
      </w:r>
      <w:r>
        <w:rPr>
          <w:rFonts w:ascii="Helvetica Neue" w:hAnsi="Helvetica Neue" w:cs="Arial"/>
          <w:color w:val="333333"/>
          <w:sz w:val="21"/>
          <w:szCs w:val="21"/>
        </w:rPr>
        <w:t xml:space="preserve"> is the number of current and recovering cases in a treatment programme divided by all cur</w:t>
      </w:r>
      <w:r>
        <w:rPr>
          <w:rFonts w:ascii="Helvetica Neue" w:hAnsi="Helvetica Neue" w:cs="Arial"/>
          <w:color w:val="333333"/>
          <w:sz w:val="21"/>
          <w:szCs w:val="21"/>
        </w:rPr>
        <w:t>rent SAM cases and recovering cases. It approximates treatment coverage much better (albeit with limitations) as it accounts for children who are no longer cases but are in the programme.</w:t>
      </w:r>
    </w:p>
    <w:p w:rsidR="00000000" w:rsidRDefault="00C82362">
      <w:pPr>
        <w:pStyle w:val="NormalWeb"/>
        <w:divId w:val="2130660353"/>
        <w:rPr>
          <w:rFonts w:ascii="Helvetica Neue" w:hAnsi="Helvetica Neue" w:cs="Arial"/>
          <w:color w:val="333333"/>
          <w:sz w:val="21"/>
          <w:szCs w:val="21"/>
        </w:rPr>
      </w:pPr>
      <w:r>
        <w:rPr>
          <w:rFonts w:ascii="Helvetica Neue" w:hAnsi="Helvetica Neue" w:cs="Arial"/>
          <w:color w:val="333333"/>
          <w:sz w:val="21"/>
          <w:szCs w:val="21"/>
        </w:rPr>
        <w:t xml:space="preserve">However, given the known limitations of point and period coverage </w:t>
      </w:r>
      <w:r>
        <w:rPr>
          <w:rStyle w:val="citation"/>
          <w:rFonts w:ascii="Helvetica Neue" w:hAnsi="Helvetica Neue" w:cs="Arial"/>
          <w:color w:val="333333"/>
          <w:sz w:val="21"/>
          <w:szCs w:val="21"/>
        </w:rPr>
        <w:t>(M</w:t>
      </w:r>
      <w:r>
        <w:rPr>
          <w:rStyle w:val="citation"/>
          <w:rFonts w:ascii="Helvetica Neue" w:hAnsi="Helvetica Neue" w:cs="Arial"/>
          <w:color w:val="333333"/>
          <w:sz w:val="21"/>
          <w:szCs w:val="21"/>
        </w:rPr>
        <w:t xml:space="preserve">yatt et al. </w:t>
      </w:r>
      <w:hyperlink w:anchor="ref-Myatt:2012tt" w:history="1">
        <w:r>
          <w:rPr>
            <w:rStyle w:val="Hyperlink"/>
            <w:rFonts w:ascii="Helvetica Neue" w:hAnsi="Helvetica Neue" w:cs="Arial"/>
            <w:sz w:val="21"/>
            <w:szCs w:val="21"/>
          </w:rPr>
          <w:t>2012</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single coverage estimator proposed and recommended by </w:t>
      </w:r>
      <w:r>
        <w:rPr>
          <w:rStyle w:val="citation"/>
          <w:rFonts w:ascii="Helvetica Neue" w:hAnsi="Helvetica Neue" w:cs="Arial"/>
          <w:color w:val="333333"/>
          <w:sz w:val="21"/>
          <w:szCs w:val="21"/>
        </w:rPr>
        <w:t>Balegamire et al. (</w:t>
      </w:r>
      <w:hyperlink w:anchor="ref-Balegamire:2015ud"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w:t>
      </w:r>
      <w:r>
        <w:rPr>
          <w:rFonts w:ascii="Helvetica Neue" w:hAnsi="Helvetica Neue" w:cs="Arial"/>
          <w:color w:val="333333"/>
          <w:sz w:val="21"/>
          <w:szCs w:val="21"/>
        </w:rPr>
        <w:t>was used as the CMAM programme coverage estimator. Also, given the single coverage estimator, we adopted a shift in terminology that is more descriptive and specific with regard to what the estimator is actually measuring, allowing both measures to be repo</w:t>
      </w:r>
      <w:r>
        <w:rPr>
          <w:rFonts w:ascii="Helvetica Neue" w:hAnsi="Helvetica Neue" w:cs="Arial"/>
          <w:color w:val="333333"/>
          <w:sz w:val="21"/>
          <w:szCs w:val="21"/>
        </w:rPr>
        <w:t xml:space="preserve">rted together without confusion. </w:t>
      </w:r>
      <w:r>
        <w:rPr>
          <w:rStyle w:val="Strong"/>
          <w:rFonts w:ascii="Helvetica Neue" w:hAnsi="Helvetica Neue" w:cs="Arial"/>
          <w:color w:val="333333"/>
          <w:sz w:val="21"/>
          <w:szCs w:val="21"/>
        </w:rPr>
        <w:t>Point coverage</w:t>
      </w:r>
      <w:r>
        <w:rPr>
          <w:rFonts w:ascii="Helvetica Neue" w:hAnsi="Helvetica Neue" w:cs="Arial"/>
          <w:color w:val="333333"/>
          <w:sz w:val="21"/>
          <w:szCs w:val="21"/>
        </w:rPr>
        <w:t xml:space="preserve"> was termed </w:t>
      </w:r>
      <w:r>
        <w:rPr>
          <w:rStyle w:val="Emphasis"/>
          <w:rFonts w:ascii="Helvetica Neue" w:hAnsi="Helvetica Neue" w:cs="Arial"/>
          <w:color w:val="333333"/>
          <w:sz w:val="21"/>
          <w:szCs w:val="21"/>
        </w:rPr>
        <w:t>case-finding effectiveness</w:t>
      </w:r>
      <w:r>
        <w:rPr>
          <w:rFonts w:ascii="Helvetica Neue" w:hAnsi="Helvetica Neue" w:cs="Arial"/>
          <w:color w:val="333333"/>
          <w:sz w:val="21"/>
          <w:szCs w:val="21"/>
        </w:rPr>
        <w:t xml:space="preserve"> to more precisely reflect it as a measure of the programme’s ability to find and recruit current cases. This indicator assesses how good the treatment programme is in fin</w:t>
      </w:r>
      <w:r>
        <w:rPr>
          <w:rFonts w:ascii="Helvetica Neue" w:hAnsi="Helvetica Neue" w:cs="Arial"/>
          <w:color w:val="333333"/>
          <w:sz w:val="21"/>
          <w:szCs w:val="21"/>
        </w:rPr>
        <w:t xml:space="preserve">ding cases of SAM and then getting them to treatment. </w:t>
      </w:r>
      <w:r>
        <w:rPr>
          <w:rStyle w:val="Strong"/>
          <w:rFonts w:ascii="Helvetica Neue" w:hAnsi="Helvetica Neue" w:cs="Arial"/>
          <w:color w:val="333333"/>
          <w:sz w:val="21"/>
          <w:szCs w:val="21"/>
        </w:rPr>
        <w:t>Period coverage</w:t>
      </w:r>
      <w:r>
        <w:rPr>
          <w:rFonts w:ascii="Helvetica Neue" w:hAnsi="Helvetica Neue" w:cs="Arial"/>
          <w:color w:val="333333"/>
          <w:sz w:val="21"/>
          <w:szCs w:val="21"/>
        </w:rPr>
        <w:t xml:space="preserve"> that has been improved into the single coverage metric was named </w:t>
      </w:r>
      <w:r>
        <w:rPr>
          <w:rStyle w:val="Emphasis"/>
          <w:rFonts w:ascii="Helvetica Neue" w:hAnsi="Helvetica Neue" w:cs="Arial"/>
          <w:color w:val="333333"/>
          <w:sz w:val="21"/>
          <w:szCs w:val="21"/>
        </w:rPr>
        <w:t>treatment coverage</w:t>
      </w:r>
      <w:r>
        <w:rPr>
          <w:rFonts w:ascii="Helvetica Neue" w:hAnsi="Helvetica Neue" w:cs="Arial"/>
          <w:color w:val="333333"/>
          <w:sz w:val="21"/>
          <w:szCs w:val="21"/>
        </w:rPr>
        <w:t xml:space="preserve"> as this is the estimator that approximates this coverage indicator the closest.</w:t>
      </w:r>
    </w:p>
    <w:p w:rsidR="00000000" w:rsidRDefault="00C82362">
      <w:pPr>
        <w:pStyle w:val="Heading3"/>
        <w:divId w:val="385766617"/>
        <w:rPr>
          <w:rFonts w:eastAsia="Times New Roman" w:cs="Arial"/>
          <w:color w:val="333333"/>
        </w:rPr>
      </w:pPr>
      <w:r>
        <w:rPr>
          <w:rStyle w:val="header-section-number"/>
          <w:rFonts w:eastAsia="Times New Roman" w:cs="Arial"/>
          <w:color w:val="333333"/>
        </w:rPr>
        <w:t>2.2.2</w:t>
      </w:r>
      <w:r>
        <w:rPr>
          <w:rFonts w:eastAsia="Times New Roman" w:cs="Arial"/>
          <w:color w:val="333333"/>
        </w:rPr>
        <w:t xml:space="preserve"> Vitamin A supple</w:t>
      </w:r>
      <w:r>
        <w:rPr>
          <w:rFonts w:eastAsia="Times New Roman" w:cs="Arial"/>
          <w:color w:val="333333"/>
        </w:rPr>
        <w:t>mentation</w:t>
      </w:r>
    </w:p>
    <w:p w:rsidR="00000000" w:rsidRDefault="00C82362">
      <w:pPr>
        <w:pStyle w:val="NormalWeb"/>
        <w:divId w:val="385766617"/>
        <w:rPr>
          <w:rFonts w:ascii="Helvetica Neue" w:hAnsi="Helvetica Neue" w:cs="Arial"/>
          <w:color w:val="333333"/>
          <w:sz w:val="21"/>
          <w:szCs w:val="21"/>
        </w:rPr>
      </w:pPr>
      <w:r>
        <w:rPr>
          <w:rFonts w:ascii="Helvetica Neue" w:hAnsi="Helvetica Neue" w:cs="Arial"/>
          <w:color w:val="333333"/>
          <w:sz w:val="21"/>
          <w:szCs w:val="21"/>
        </w:rPr>
        <w:t>The standard estimator for vitamin A supplementation is the proportion of children aged 6-59 months who received two age-appropriate doses of vitamin A in the past 12 months.</w:t>
      </w:r>
    </w:p>
    <w:p w:rsidR="00000000" w:rsidRDefault="00C82362">
      <w:pPr>
        <w:pStyle w:val="NormalWeb"/>
        <w:divId w:val="385766617"/>
        <w:rPr>
          <w:rFonts w:ascii="Helvetica Neue" w:hAnsi="Helvetica Neue" w:cs="Arial"/>
          <w:color w:val="333333"/>
          <w:sz w:val="21"/>
          <w:szCs w:val="21"/>
        </w:rPr>
      </w:pPr>
      <w:r>
        <w:rPr>
          <w:rFonts w:ascii="Helvetica Neue" w:hAnsi="Helvetica Neue" w:cs="Arial"/>
          <w:color w:val="333333"/>
          <w:sz w:val="21"/>
          <w:szCs w:val="21"/>
        </w:rPr>
        <w:t>In standard surveys such as the DHS and MICS, this indicator is adjuste</w:t>
      </w:r>
      <w:r>
        <w:rPr>
          <w:rFonts w:ascii="Helvetica Neue" w:hAnsi="Helvetica Neue" w:cs="Arial"/>
          <w:color w:val="333333"/>
          <w:sz w:val="21"/>
          <w:szCs w:val="21"/>
        </w:rPr>
        <w:t>d to a recall of 6 months for a single age-appropriate dose of vitamin A.</w:t>
      </w:r>
    </w:p>
    <w:p w:rsidR="00000000" w:rsidRDefault="00C82362">
      <w:pPr>
        <w:pStyle w:val="NormalWeb"/>
        <w:divId w:val="385766617"/>
        <w:rPr>
          <w:rFonts w:ascii="Helvetica Neue" w:hAnsi="Helvetica Neue" w:cs="Arial"/>
          <w:color w:val="333333"/>
          <w:sz w:val="21"/>
          <w:szCs w:val="21"/>
        </w:rPr>
      </w:pPr>
      <w:r>
        <w:rPr>
          <w:rFonts w:ascii="Helvetica Neue" w:hAnsi="Helvetica Neue" w:cs="Arial"/>
          <w:color w:val="333333"/>
          <w:sz w:val="21"/>
          <w:szCs w:val="21"/>
        </w:rPr>
        <w:t>Age appropriate vitamin A supplementation was assessed mainly through mother’s recall of which gel capsule the child received recently. The blue vitamin A gel capsule containing 100,</w:t>
      </w:r>
      <w:r>
        <w:rPr>
          <w:rFonts w:ascii="Helvetica Neue" w:hAnsi="Helvetica Neue" w:cs="Arial"/>
          <w:color w:val="333333"/>
          <w:sz w:val="21"/>
          <w:szCs w:val="21"/>
        </w:rPr>
        <w:t>000 IU of vitamin A is given to children 6-11 months. The red vitamin A gel capsule containing 200,000 IU of vitamin A is given to children 12 - 59 months. A photo of the blue and the red gel capsule was used to aid the mother/caregiver in answering this q</w:t>
      </w:r>
      <w:r>
        <w:rPr>
          <w:rFonts w:ascii="Helvetica Neue" w:hAnsi="Helvetica Neue" w:cs="Arial"/>
          <w:color w:val="333333"/>
          <w:sz w:val="21"/>
          <w:szCs w:val="21"/>
        </w:rPr>
        <w:t>uestion.</w:t>
      </w:r>
    </w:p>
    <w:p w:rsidR="00000000" w:rsidRDefault="00C82362">
      <w:pPr>
        <w:pStyle w:val="NormalWeb"/>
        <w:divId w:val="385766617"/>
        <w:rPr>
          <w:rFonts w:ascii="Helvetica Neue" w:hAnsi="Helvetica Neue" w:cs="Arial"/>
          <w:color w:val="333333"/>
          <w:sz w:val="21"/>
          <w:szCs w:val="21"/>
        </w:rPr>
      </w:pPr>
      <w:r>
        <w:rPr>
          <w:rFonts w:ascii="Helvetica Neue" w:hAnsi="Helvetica Neue" w:cs="Arial"/>
          <w:color w:val="333333"/>
          <w:sz w:val="21"/>
          <w:szCs w:val="21"/>
        </w:rPr>
        <w:t>Given this, two indicators were assessed on vitamin A supplementation.</w:t>
      </w:r>
    </w:p>
    <w:p w:rsidR="00000000" w:rsidRDefault="00C82362">
      <w:pPr>
        <w:pStyle w:val="NormalWeb"/>
        <w:numPr>
          <w:ilvl w:val="0"/>
          <w:numId w:val="2"/>
        </w:numPr>
        <w:divId w:val="385766617"/>
        <w:rPr>
          <w:rFonts w:ascii="Helvetica Neue" w:hAnsi="Helvetica Neue" w:cs="Arial"/>
          <w:color w:val="333333"/>
          <w:sz w:val="21"/>
          <w:szCs w:val="21"/>
        </w:rPr>
      </w:pPr>
      <w:r>
        <w:rPr>
          <w:rFonts w:ascii="Helvetica Neue" w:hAnsi="Helvetica Neue" w:cs="Arial"/>
          <w:color w:val="333333"/>
          <w:sz w:val="21"/>
          <w:szCs w:val="21"/>
        </w:rPr>
        <w:t>Any vitamin A supplementation in the past 6 months.</w:t>
      </w:r>
    </w:p>
    <w:p w:rsidR="00000000" w:rsidRDefault="00C82362">
      <w:pPr>
        <w:pStyle w:val="NormalWeb"/>
        <w:numPr>
          <w:ilvl w:val="0"/>
          <w:numId w:val="2"/>
        </w:numPr>
        <w:divId w:val="385766617"/>
        <w:rPr>
          <w:rFonts w:ascii="Helvetica Neue" w:hAnsi="Helvetica Neue" w:cs="Arial"/>
          <w:color w:val="333333"/>
          <w:sz w:val="21"/>
          <w:szCs w:val="21"/>
        </w:rPr>
      </w:pPr>
      <w:r>
        <w:rPr>
          <w:rFonts w:ascii="Helvetica Neue" w:hAnsi="Helvetica Neue" w:cs="Arial"/>
          <w:color w:val="333333"/>
          <w:sz w:val="21"/>
          <w:szCs w:val="21"/>
        </w:rPr>
        <w:t>Age-appropriate vitamin A supplementation in the past 6 months.</w:t>
      </w:r>
    </w:p>
    <w:p w:rsidR="00000000" w:rsidRDefault="00C82362">
      <w:pPr>
        <w:pStyle w:val="Heading3"/>
        <w:divId w:val="1419400949"/>
        <w:rPr>
          <w:rFonts w:eastAsia="Times New Roman" w:cs="Arial"/>
          <w:color w:val="333333"/>
        </w:rPr>
      </w:pPr>
      <w:r>
        <w:rPr>
          <w:rStyle w:val="header-section-number"/>
          <w:rFonts w:eastAsia="Times New Roman" w:cs="Arial"/>
          <w:color w:val="333333"/>
        </w:rPr>
        <w:t>2.2.3</w:t>
      </w:r>
      <w:r>
        <w:rPr>
          <w:rFonts w:eastAsia="Times New Roman" w:cs="Arial"/>
          <w:color w:val="333333"/>
        </w:rPr>
        <w:t xml:space="preserve"> Iron-folic acid (IFA) supplementation for pregnant wom</w:t>
      </w:r>
      <w:r>
        <w:rPr>
          <w:rFonts w:eastAsia="Times New Roman" w:cs="Arial"/>
          <w:color w:val="333333"/>
        </w:rPr>
        <w:t>en</w:t>
      </w:r>
    </w:p>
    <w:p w:rsidR="00000000" w:rsidRDefault="00C82362">
      <w:pPr>
        <w:pStyle w:val="NormalWeb"/>
        <w:divId w:val="1419400949"/>
        <w:rPr>
          <w:rFonts w:ascii="Helvetica Neue" w:hAnsi="Helvetica Neue" w:cs="Arial"/>
          <w:color w:val="333333"/>
          <w:sz w:val="21"/>
          <w:szCs w:val="21"/>
        </w:rPr>
      </w:pPr>
      <w:r>
        <w:rPr>
          <w:rFonts w:ascii="Helvetica Neue" w:hAnsi="Helvetica Neue" w:cs="Arial"/>
          <w:color w:val="333333"/>
          <w:sz w:val="21"/>
          <w:szCs w:val="21"/>
        </w:rPr>
        <w:t>Population-based surveys typically report the percentage of women with a live birth in the two to five years before the survey who received and took IFA supplementation during their most recent pregnancy. Because antenatal care (ANC) is typically the ma</w:t>
      </w:r>
      <w:r>
        <w:rPr>
          <w:rFonts w:ascii="Helvetica Neue" w:hAnsi="Helvetica Neue" w:cs="Arial"/>
          <w:color w:val="333333"/>
          <w:sz w:val="21"/>
          <w:szCs w:val="21"/>
        </w:rPr>
        <w:t xml:space="preserve">in platform for IFA supplement distribution for pregnant women, survey questions on antenatal care attendance was used to provide information on the use of this platform to deliver IFA supplementation. </w:t>
      </w:r>
      <w:r>
        <w:rPr>
          <w:rStyle w:val="citation"/>
          <w:rFonts w:ascii="Helvetica Neue" w:hAnsi="Helvetica Neue" w:cs="Arial"/>
          <w:color w:val="333333"/>
          <w:sz w:val="21"/>
          <w:szCs w:val="21"/>
        </w:rPr>
        <w:t>Sununtnasuk, D’Agostino, and Fiedler (</w:t>
      </w:r>
      <w:hyperlink w:anchor="ref-Sununtnasuk:2015kb"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propose a falter point framework</w:t>
      </w:r>
      <w:hyperlink w:anchor="fn2" w:history="1">
        <w:r>
          <w:rPr>
            <w:rFonts w:ascii="Helvetica Neue" w:hAnsi="Helvetica Neue" w:cs="Arial"/>
            <w:color w:val="337AB7"/>
            <w:sz w:val="16"/>
            <w:szCs w:val="16"/>
            <w:vertAlign w:val="superscript"/>
          </w:rPr>
          <w:t>2</w:t>
        </w:r>
      </w:hyperlink>
      <w:r>
        <w:rPr>
          <w:rFonts w:ascii="Helvetica Neue" w:hAnsi="Helvetica Neue" w:cs="Arial"/>
          <w:color w:val="333333"/>
          <w:sz w:val="21"/>
          <w:szCs w:val="21"/>
        </w:rPr>
        <w:t xml:space="preserve"> that utilises four indicators that proxy the five critical points at which the ANC approach to IFA distribution might falter in IFA supplementation coverage to p</w:t>
      </w:r>
      <w:r>
        <w:rPr>
          <w:rFonts w:ascii="Helvetica Neue" w:hAnsi="Helvetica Neue" w:cs="Arial"/>
          <w:color w:val="333333"/>
          <w:sz w:val="21"/>
          <w:szCs w:val="21"/>
        </w:rPr>
        <w:t>regnant women. These indicators are:</w:t>
      </w:r>
    </w:p>
    <w:p w:rsidR="00000000" w:rsidRDefault="00C82362">
      <w:pPr>
        <w:pStyle w:val="NormalWeb"/>
        <w:numPr>
          <w:ilvl w:val="0"/>
          <w:numId w:val="3"/>
        </w:numPr>
        <w:divId w:val="1419400949"/>
        <w:rPr>
          <w:rFonts w:ascii="Helvetica Neue" w:hAnsi="Helvetica Neue" w:cs="Arial"/>
          <w:color w:val="333333"/>
          <w:sz w:val="21"/>
          <w:szCs w:val="21"/>
        </w:rPr>
      </w:pPr>
      <w:r>
        <w:rPr>
          <w:rFonts w:ascii="Helvetica Neue" w:hAnsi="Helvetica Neue" w:cs="Arial"/>
          <w:color w:val="333333"/>
          <w:sz w:val="21"/>
          <w:szCs w:val="21"/>
        </w:rPr>
        <w:t>At least one ANC visit during most recent pregnancy</w:t>
      </w:r>
    </w:p>
    <w:p w:rsidR="00000000" w:rsidRDefault="00C82362">
      <w:pPr>
        <w:pStyle w:val="NormalWeb"/>
        <w:numPr>
          <w:ilvl w:val="0"/>
          <w:numId w:val="3"/>
        </w:numPr>
        <w:divId w:val="1419400949"/>
        <w:rPr>
          <w:rFonts w:ascii="Helvetica Neue" w:hAnsi="Helvetica Neue" w:cs="Arial"/>
          <w:color w:val="333333"/>
          <w:sz w:val="21"/>
          <w:szCs w:val="21"/>
        </w:rPr>
      </w:pPr>
      <w:r>
        <w:rPr>
          <w:rFonts w:ascii="Helvetica Neue" w:hAnsi="Helvetica Neue" w:cs="Arial"/>
          <w:color w:val="333333"/>
          <w:sz w:val="21"/>
          <w:szCs w:val="21"/>
        </w:rPr>
        <w:t>Knowledge of IFA tablet/s</w:t>
      </w:r>
    </w:p>
    <w:p w:rsidR="00000000" w:rsidRDefault="00C82362">
      <w:pPr>
        <w:pStyle w:val="NormalWeb"/>
        <w:numPr>
          <w:ilvl w:val="0"/>
          <w:numId w:val="3"/>
        </w:numPr>
        <w:divId w:val="1419400949"/>
        <w:rPr>
          <w:rFonts w:ascii="Helvetica Neue" w:hAnsi="Helvetica Neue" w:cs="Arial"/>
          <w:color w:val="333333"/>
          <w:sz w:val="21"/>
          <w:szCs w:val="21"/>
        </w:rPr>
      </w:pPr>
      <w:r>
        <w:rPr>
          <w:rFonts w:ascii="Helvetica Neue" w:hAnsi="Helvetica Neue" w:cs="Arial"/>
          <w:color w:val="333333"/>
          <w:sz w:val="21"/>
          <w:szCs w:val="21"/>
        </w:rPr>
        <w:lastRenderedPageBreak/>
        <w:t>Receipt or purchase of IFA tablet/s</w:t>
      </w:r>
    </w:p>
    <w:p w:rsidR="00000000" w:rsidRDefault="00C82362">
      <w:pPr>
        <w:pStyle w:val="NormalWeb"/>
        <w:numPr>
          <w:ilvl w:val="0"/>
          <w:numId w:val="3"/>
        </w:numPr>
        <w:divId w:val="1419400949"/>
        <w:rPr>
          <w:rFonts w:ascii="Helvetica Neue" w:hAnsi="Helvetica Neue" w:cs="Arial"/>
          <w:color w:val="333333"/>
          <w:sz w:val="21"/>
          <w:szCs w:val="21"/>
        </w:rPr>
      </w:pPr>
      <w:r>
        <w:rPr>
          <w:rFonts w:ascii="Helvetica Neue" w:hAnsi="Helvetica Neue" w:cs="Arial"/>
          <w:color w:val="333333"/>
          <w:sz w:val="21"/>
          <w:szCs w:val="21"/>
        </w:rPr>
        <w:t>IFA consumption</w:t>
      </w:r>
    </w:p>
    <w:p w:rsidR="00000000" w:rsidRDefault="00C82362">
      <w:pPr>
        <w:pStyle w:val="NormalWeb"/>
        <w:numPr>
          <w:ilvl w:val="0"/>
          <w:numId w:val="3"/>
        </w:numPr>
        <w:divId w:val="1419400949"/>
        <w:rPr>
          <w:rFonts w:ascii="Helvetica Neue" w:hAnsi="Helvetica Neue" w:cs="Arial"/>
          <w:color w:val="333333"/>
          <w:sz w:val="21"/>
          <w:szCs w:val="21"/>
        </w:rPr>
      </w:pPr>
      <w:r>
        <w:rPr>
          <w:rFonts w:ascii="Helvetica Neue" w:hAnsi="Helvetica Neue" w:cs="Arial"/>
          <w:color w:val="333333"/>
          <w:sz w:val="21"/>
          <w:szCs w:val="21"/>
        </w:rPr>
        <w:t>Adherence to at least 90 days of supplementation</w:t>
      </w:r>
    </w:p>
    <w:p w:rsidR="00000000" w:rsidRDefault="00C82362">
      <w:pPr>
        <w:pStyle w:val="Heading3"/>
        <w:divId w:val="341981943"/>
        <w:rPr>
          <w:rFonts w:eastAsia="Times New Roman" w:cs="Arial"/>
          <w:color w:val="333333"/>
        </w:rPr>
      </w:pPr>
      <w:r>
        <w:rPr>
          <w:rStyle w:val="header-section-number"/>
          <w:rFonts w:eastAsia="Times New Roman" w:cs="Arial"/>
          <w:color w:val="333333"/>
        </w:rPr>
        <w:t>2.2.4</w:t>
      </w:r>
      <w:r>
        <w:rPr>
          <w:rFonts w:eastAsia="Times New Roman" w:cs="Arial"/>
          <w:color w:val="333333"/>
        </w:rPr>
        <w:t xml:space="preserve"> Micronutrient powder supplementation</w:t>
      </w:r>
    </w:p>
    <w:p w:rsidR="00000000" w:rsidRDefault="00C82362">
      <w:pPr>
        <w:pStyle w:val="NormalWeb"/>
        <w:divId w:val="341981943"/>
        <w:rPr>
          <w:rFonts w:ascii="Helvetica Neue" w:hAnsi="Helvetica Neue" w:cs="Arial"/>
          <w:color w:val="333333"/>
          <w:sz w:val="21"/>
          <w:szCs w:val="21"/>
        </w:rPr>
      </w:pPr>
      <w:r>
        <w:rPr>
          <w:rFonts w:ascii="Helvetica Neue" w:hAnsi="Helvetica Neue" w:cs="Arial"/>
          <w:color w:val="333333"/>
          <w:sz w:val="21"/>
          <w:szCs w:val="21"/>
        </w:rPr>
        <w:t>The indicator for coverage of micronutrient powder supplementation is the proportion of children aged 6-23 months who consume micronutrient powder supplements. An indicator set on MNP supplementation was devised similar to the IFA supplementation falter po</w:t>
      </w:r>
      <w:r>
        <w:rPr>
          <w:rFonts w:ascii="Helvetica Neue" w:hAnsi="Helvetica Neue" w:cs="Arial"/>
          <w:color w:val="333333"/>
          <w:sz w:val="21"/>
          <w:szCs w:val="21"/>
        </w:rPr>
        <w:t>int or bottleneck framework that first assessed knowledge and awareness of MNP supplementation, then the receipt/purchase of MNP and finally consumption of MNP.</w:t>
      </w:r>
    </w:p>
    <w:p w:rsidR="00000000" w:rsidRDefault="00C82362">
      <w:pPr>
        <w:pStyle w:val="Heading3"/>
        <w:divId w:val="604651621"/>
        <w:rPr>
          <w:rFonts w:eastAsia="Times New Roman" w:cs="Arial"/>
          <w:color w:val="333333"/>
        </w:rPr>
      </w:pPr>
      <w:r>
        <w:rPr>
          <w:rStyle w:val="header-section-number"/>
          <w:rFonts w:eastAsia="Times New Roman" w:cs="Arial"/>
          <w:color w:val="333333"/>
        </w:rPr>
        <w:t>2.2.5</w:t>
      </w:r>
      <w:r>
        <w:rPr>
          <w:rFonts w:eastAsia="Times New Roman" w:cs="Arial"/>
          <w:color w:val="333333"/>
        </w:rPr>
        <w:t xml:space="preserve"> IYCF counselling</w:t>
      </w:r>
    </w:p>
    <w:p w:rsidR="00000000" w:rsidRDefault="00C82362">
      <w:pPr>
        <w:pStyle w:val="NormalWeb"/>
        <w:divId w:val="604651621"/>
        <w:rPr>
          <w:rFonts w:ascii="Helvetica Neue" w:hAnsi="Helvetica Neue" w:cs="Arial"/>
          <w:color w:val="333333"/>
          <w:sz w:val="21"/>
          <w:szCs w:val="21"/>
        </w:rPr>
      </w:pPr>
      <w:r>
        <w:rPr>
          <w:rFonts w:ascii="Helvetica Neue" w:hAnsi="Helvetica Neue" w:cs="Arial"/>
          <w:color w:val="333333"/>
          <w:sz w:val="21"/>
          <w:szCs w:val="21"/>
        </w:rPr>
        <w:t>There are no standard indicators for IYCF counselling hence indicators w</w:t>
      </w:r>
      <w:r>
        <w:rPr>
          <w:rFonts w:ascii="Helvetica Neue" w:hAnsi="Helvetica Neue" w:cs="Arial"/>
          <w:color w:val="333333"/>
          <w:sz w:val="21"/>
          <w:szCs w:val="21"/>
        </w:rPr>
        <w:t>ere devised based on how this intervention was being delivered to pregnant or lactating women. In terms of mechanism, these sessions are delivered via the health clinic/health post and that the target beneficiaries are pregnant or lactating women. Given th</w:t>
      </w:r>
      <w:r>
        <w:rPr>
          <w:rFonts w:ascii="Helvetica Neue" w:hAnsi="Helvetica Neue" w:cs="Arial"/>
          <w:color w:val="333333"/>
          <w:sz w:val="21"/>
          <w:szCs w:val="21"/>
        </w:rPr>
        <w:t>is, similar approach to the IFA supplementation coverage of falter points/bottle necks was used with the following indicators:</w:t>
      </w:r>
    </w:p>
    <w:p w:rsidR="00000000" w:rsidRDefault="00C82362">
      <w:pPr>
        <w:pStyle w:val="NormalWeb"/>
        <w:numPr>
          <w:ilvl w:val="0"/>
          <w:numId w:val="4"/>
        </w:numPr>
        <w:divId w:val="604651621"/>
        <w:rPr>
          <w:rFonts w:ascii="Helvetica Neue" w:hAnsi="Helvetica Neue" w:cs="Arial"/>
          <w:color w:val="333333"/>
          <w:sz w:val="21"/>
          <w:szCs w:val="21"/>
        </w:rPr>
      </w:pPr>
      <w:r>
        <w:rPr>
          <w:rFonts w:ascii="Helvetica Neue" w:hAnsi="Helvetica Neue" w:cs="Arial"/>
          <w:color w:val="333333"/>
          <w:sz w:val="21"/>
          <w:szCs w:val="21"/>
        </w:rPr>
        <w:t>At least one ANC visit during most recent pregnancy</w:t>
      </w:r>
    </w:p>
    <w:p w:rsidR="00000000" w:rsidRDefault="00C82362">
      <w:pPr>
        <w:pStyle w:val="NormalWeb"/>
        <w:numPr>
          <w:ilvl w:val="0"/>
          <w:numId w:val="4"/>
        </w:numPr>
        <w:divId w:val="604651621"/>
        <w:rPr>
          <w:rFonts w:ascii="Helvetica Neue" w:hAnsi="Helvetica Neue" w:cs="Arial"/>
          <w:color w:val="333333"/>
          <w:sz w:val="21"/>
          <w:szCs w:val="21"/>
        </w:rPr>
      </w:pPr>
      <w:r>
        <w:rPr>
          <w:rFonts w:ascii="Helvetica Neue" w:hAnsi="Helvetica Neue" w:cs="Arial"/>
          <w:color w:val="333333"/>
          <w:sz w:val="21"/>
          <w:szCs w:val="21"/>
        </w:rPr>
        <w:t>Awareness of IYCF counselling</w:t>
      </w:r>
    </w:p>
    <w:p w:rsidR="00000000" w:rsidRDefault="00C82362">
      <w:pPr>
        <w:pStyle w:val="NormalWeb"/>
        <w:numPr>
          <w:ilvl w:val="0"/>
          <w:numId w:val="4"/>
        </w:numPr>
        <w:divId w:val="604651621"/>
        <w:rPr>
          <w:rFonts w:ascii="Helvetica Neue" w:hAnsi="Helvetica Neue" w:cs="Arial"/>
          <w:color w:val="333333"/>
          <w:sz w:val="21"/>
          <w:szCs w:val="21"/>
        </w:rPr>
      </w:pPr>
      <w:r>
        <w:rPr>
          <w:rFonts w:ascii="Helvetica Neue" w:hAnsi="Helvetica Neue" w:cs="Arial"/>
          <w:color w:val="333333"/>
          <w:sz w:val="21"/>
          <w:szCs w:val="21"/>
        </w:rPr>
        <w:t>Attendance at IYCF counselling</w:t>
      </w:r>
    </w:p>
    <w:p w:rsidR="00000000" w:rsidRDefault="00C82362">
      <w:pPr>
        <w:pStyle w:val="Heading2"/>
        <w:divId w:val="1902712697"/>
        <w:rPr>
          <w:rFonts w:eastAsia="Times New Roman" w:cs="Arial"/>
          <w:color w:val="333333"/>
        </w:rPr>
      </w:pPr>
      <w:r>
        <w:rPr>
          <w:rStyle w:val="header-section-number"/>
          <w:rFonts w:eastAsia="Times New Roman" w:cs="Arial"/>
          <w:color w:val="333333"/>
        </w:rPr>
        <w:t>2.3</w:t>
      </w:r>
      <w:r>
        <w:rPr>
          <w:rFonts w:eastAsia="Times New Roman" w:cs="Arial"/>
          <w:color w:val="333333"/>
        </w:rPr>
        <w:t xml:space="preserve"> Survey instr</w:t>
      </w:r>
      <w:r>
        <w:rPr>
          <w:rFonts w:eastAsia="Times New Roman" w:cs="Arial"/>
          <w:color w:val="333333"/>
        </w:rPr>
        <w:t>ument</w:t>
      </w:r>
    </w:p>
    <w:p w:rsidR="00000000" w:rsidRDefault="00C82362">
      <w:pPr>
        <w:pStyle w:val="NormalWeb"/>
        <w:divId w:val="1902712697"/>
        <w:rPr>
          <w:rFonts w:ascii="Helvetica Neue" w:hAnsi="Helvetica Neue" w:cs="Arial"/>
          <w:color w:val="333333"/>
          <w:sz w:val="21"/>
          <w:szCs w:val="21"/>
        </w:rPr>
      </w:pPr>
      <w:r>
        <w:rPr>
          <w:rFonts w:ascii="Helvetica Neue" w:hAnsi="Helvetica Neue" w:cs="Arial"/>
          <w:color w:val="333333"/>
          <w:sz w:val="21"/>
          <w:szCs w:val="21"/>
        </w:rPr>
        <w:t>The following are sample/template questionnaires used for the two types of surveys that will be implemented.</w:t>
      </w:r>
    </w:p>
    <w:p w:rsidR="00000000" w:rsidRDefault="00C82362">
      <w:pPr>
        <w:pStyle w:val="Heading3"/>
        <w:divId w:val="1810895540"/>
        <w:rPr>
          <w:rFonts w:eastAsia="Times New Roman" w:cs="Arial"/>
          <w:color w:val="333333"/>
        </w:rPr>
      </w:pPr>
      <w:r>
        <w:rPr>
          <w:rStyle w:val="header-section-number"/>
          <w:rFonts w:eastAsia="Times New Roman" w:cs="Arial"/>
          <w:color w:val="333333"/>
        </w:rPr>
        <w:t>2.3.1</w:t>
      </w:r>
      <w:r>
        <w:rPr>
          <w:rFonts w:eastAsia="Times New Roman" w:cs="Arial"/>
          <w:color w:val="333333"/>
        </w:rPr>
        <w:t xml:space="preserve"> CMAM coverage survey instruments</w:t>
      </w:r>
    </w:p>
    <w:p w:rsidR="00000000" w:rsidRDefault="00C82362">
      <w:pPr>
        <w:pStyle w:val="NormalWeb"/>
        <w:divId w:val="1810895540"/>
        <w:rPr>
          <w:rFonts w:ascii="Helvetica Neue" w:hAnsi="Helvetica Neue" w:cs="Arial"/>
          <w:color w:val="333333"/>
          <w:sz w:val="21"/>
          <w:szCs w:val="21"/>
        </w:rPr>
      </w:pPr>
      <w:r>
        <w:rPr>
          <w:rFonts w:ascii="Helvetica Neue" w:hAnsi="Helvetica Neue" w:cs="Arial"/>
          <w:color w:val="333333"/>
          <w:sz w:val="21"/>
          <w:szCs w:val="21"/>
        </w:rPr>
        <w:t>The CMAM coverage surveys primarily used two forms. The first form was used to collect coverage data f</w:t>
      </w:r>
      <w:r>
        <w:rPr>
          <w:rFonts w:ascii="Helvetica Neue" w:hAnsi="Helvetica Neue" w:cs="Arial"/>
          <w:color w:val="333333"/>
          <w:sz w:val="21"/>
          <w:szCs w:val="21"/>
        </w:rPr>
        <w:t xml:space="preserve">rom SAM children found during the survey. Given that this survey used house-to-house/door-to-door sampling for stage 2, then it was necessary to record all data from all children that were measured with MUAC and oedema. The following tabular form was used </w:t>
      </w:r>
      <w:r>
        <w:rPr>
          <w:rFonts w:ascii="Helvetica Neue" w:hAnsi="Helvetica Neue" w:cs="Arial"/>
          <w:color w:val="333333"/>
          <w:sz w:val="21"/>
          <w:szCs w:val="21"/>
        </w:rPr>
        <w:t>for this purpose:</w:t>
      </w:r>
    </w:p>
    <w:p w:rsidR="00000000" w:rsidRDefault="00C82362">
      <w:pPr>
        <w:jc w:val="center"/>
        <w:divId w:val="1810895540"/>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12140" cy="8240395"/>
            <wp:effectExtent l="0" t="0" r="0" b="1905"/>
            <wp:docPr id="29" name="Picture 1" descr="/var/folders/fk/s0yv8hhn2cs_nfsmzhm4dmhc0000gn/T/com.microsoft.Word/Content.MSO/5EBAAD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fk/s0yv8hhn2cs_nfsmzhm4dmhc0000gn/T/com.microsoft.Word/Content.MSO/5EBAADD3.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12140" cy="8240395"/>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810895540"/>
        <w:rPr>
          <w:rFonts w:ascii="Helvetica Neue" w:hAnsi="Helvetica Neue" w:cs="Arial"/>
          <w:color w:val="333333"/>
          <w:sz w:val="21"/>
          <w:szCs w:val="21"/>
        </w:rPr>
      </w:pPr>
      <w:r>
        <w:rPr>
          <w:rFonts w:ascii="Helvetica Neue" w:hAnsi="Helvetica Neue" w:cs="Arial"/>
          <w:color w:val="333333"/>
          <w:sz w:val="21"/>
          <w:szCs w:val="21"/>
        </w:rPr>
        <w:t xml:space="preserve">Figure 2.1: SAM coverage survey sample/template form </w:t>
      </w:r>
    </w:p>
    <w:p w:rsidR="00000000" w:rsidRDefault="00C82362">
      <w:pPr>
        <w:pStyle w:val="NormalWeb"/>
        <w:divId w:val="1810895540"/>
        <w:rPr>
          <w:rFonts w:ascii="Helvetica Neue" w:hAnsi="Helvetica Neue" w:cs="Arial"/>
          <w:color w:val="333333"/>
          <w:sz w:val="21"/>
          <w:szCs w:val="21"/>
        </w:rPr>
      </w:pPr>
      <w:r>
        <w:rPr>
          <w:rFonts w:ascii="Helvetica Neue" w:hAnsi="Helvetica Neue" w:cs="Arial"/>
          <w:color w:val="333333"/>
          <w:sz w:val="21"/>
          <w:szCs w:val="21"/>
        </w:rPr>
        <w:t>The data collected using the tabular forms allows for estimation of coverage. They do not, however, allow one to know the reasons for coverage failu</w:t>
      </w:r>
      <w:r>
        <w:rPr>
          <w:rFonts w:ascii="Helvetica Neue" w:hAnsi="Helvetica Neue" w:cs="Arial"/>
          <w:color w:val="333333"/>
          <w:sz w:val="21"/>
          <w:szCs w:val="21"/>
        </w:rPr>
        <w:t xml:space="preserve">re. To collect this data we applied a </w:t>
      </w:r>
      <w:r>
        <w:rPr>
          <w:rFonts w:ascii="Helvetica Neue" w:hAnsi="Helvetica Neue" w:cs="Arial"/>
          <w:color w:val="333333"/>
          <w:sz w:val="21"/>
          <w:szCs w:val="21"/>
        </w:rPr>
        <w:lastRenderedPageBreak/>
        <w:t>“barriers” questionnaire to the mothers/carers of uncovered SAM cases. Here is an example of a barriers questionnaire:</w:t>
      </w:r>
    </w:p>
    <w:p w:rsidR="00000000" w:rsidRDefault="00C82362">
      <w:pPr>
        <w:jc w:val="center"/>
        <w:divId w:val="1810895540"/>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3095" cy="16299815"/>
            <wp:effectExtent l="0" t="0" r="1905" b="0"/>
            <wp:docPr id="28" name="Picture 2" descr="/var/folders/fk/s0yv8hhn2cs_nfsmzhm4dmhc0000gn/T/com.microsoft.Word/Content.MSO/2A57E5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fk/s0yv8hhn2cs_nfsmzhm4dmhc0000gn/T/com.microsoft.Word/Content.MSO/2A57E5B8.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333095" cy="16299815"/>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810895540"/>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2.2: SAM coverage barriers survey sample/template form </w:t>
      </w:r>
    </w:p>
    <w:p w:rsidR="00000000" w:rsidRDefault="00C82362">
      <w:pPr>
        <w:pStyle w:val="Heading3"/>
        <w:divId w:val="38165803"/>
        <w:rPr>
          <w:rFonts w:eastAsia="Times New Roman" w:cs="Arial"/>
          <w:color w:val="333333"/>
        </w:rPr>
      </w:pPr>
      <w:r>
        <w:rPr>
          <w:rStyle w:val="header-section-number"/>
          <w:rFonts w:eastAsia="Times New Roman" w:cs="Arial"/>
          <w:color w:val="333333"/>
        </w:rPr>
        <w:t>2.3.2</w:t>
      </w:r>
      <w:r>
        <w:rPr>
          <w:rFonts w:eastAsia="Times New Roman" w:cs="Arial"/>
          <w:color w:val="333333"/>
        </w:rPr>
        <w:t xml:space="preserve"> Survey for children 6-59 months and their mothers</w:t>
      </w:r>
    </w:p>
    <w:p w:rsidR="00000000" w:rsidRDefault="00C82362">
      <w:pPr>
        <w:pStyle w:val="NormalWeb"/>
        <w:divId w:val="38165803"/>
        <w:rPr>
          <w:rFonts w:ascii="Helvetica Neue" w:hAnsi="Helvetica Neue" w:cs="Arial"/>
          <w:color w:val="333333"/>
          <w:sz w:val="21"/>
          <w:szCs w:val="21"/>
        </w:rPr>
      </w:pPr>
      <w:r>
        <w:rPr>
          <w:rFonts w:ascii="Helvetica Neue" w:hAnsi="Helvetica Neue" w:cs="Arial"/>
          <w:color w:val="333333"/>
          <w:sz w:val="21"/>
          <w:szCs w:val="21"/>
        </w:rPr>
        <w:t>For the survey for children 6-59 months, following is a sample/template questionnaire used.</w:t>
      </w:r>
    </w:p>
    <w:p w:rsidR="00000000" w:rsidRDefault="00C82362">
      <w:pPr>
        <w:jc w:val="center"/>
        <w:divId w:val="381658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3095" cy="18862040"/>
            <wp:effectExtent l="0" t="0" r="1905" b="0"/>
            <wp:docPr id="27" name="Picture 3" descr="/var/folders/fk/s0yv8hhn2cs_nfsmzhm4dmhc0000gn/T/com.microsoft.Word/Content.MSO/9AF5FA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fk/s0yv8hhn2cs_nfsmzhm4dmhc0000gn/T/com.microsoft.Word/Content.MSO/9AF5FA5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33095" cy="1886204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38165803"/>
        <w:rPr>
          <w:rFonts w:ascii="Helvetica Neue" w:hAnsi="Helvetica Neue" w:cs="Arial"/>
          <w:color w:val="333333"/>
          <w:sz w:val="21"/>
          <w:szCs w:val="21"/>
        </w:rPr>
      </w:pPr>
      <w:r>
        <w:rPr>
          <w:rFonts w:ascii="Helvetica Neue" w:hAnsi="Helvetica Neue" w:cs="Arial"/>
          <w:color w:val="333333"/>
          <w:sz w:val="21"/>
          <w:szCs w:val="21"/>
        </w:rPr>
        <w:lastRenderedPageBreak/>
        <w:t>Figure 2.3: Children 6-59 months old and their mothers survey sample/t</w:t>
      </w:r>
      <w:r>
        <w:rPr>
          <w:rFonts w:ascii="Helvetica Neue" w:hAnsi="Helvetica Neue" w:cs="Arial"/>
          <w:color w:val="333333"/>
          <w:sz w:val="21"/>
          <w:szCs w:val="21"/>
        </w:rPr>
        <w:t xml:space="preserve">emplate form </w:t>
      </w:r>
    </w:p>
    <w:p w:rsidR="00000000" w:rsidRDefault="00C82362">
      <w:pPr>
        <w:jc w:val="center"/>
        <w:divId w:val="381658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3095" cy="17713960"/>
            <wp:effectExtent l="0" t="0" r="1905" b="2540"/>
            <wp:docPr id="4" name="Picture 4" descr="/var/folders/fk/s0yv8hhn2cs_nfsmzhm4dmhc0000gn/T/com.microsoft.Word/Content.MSO/52EE2C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fk/s0yv8hhn2cs_nfsmzhm4dmhc0000gn/T/com.microsoft.Word/Content.MSO/52EE2C86.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3095" cy="1771396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3816580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2.3: Children 6-59 months old and their mothers survey sample/template form </w:t>
      </w:r>
    </w:p>
    <w:p w:rsidR="00000000" w:rsidRDefault="00C82362">
      <w:pPr>
        <w:jc w:val="center"/>
        <w:divId w:val="381658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3095" cy="17394555"/>
            <wp:effectExtent l="0" t="0" r="1905" b="4445"/>
            <wp:docPr id="5" name="Picture 5" descr="/var/folders/fk/s0yv8hhn2cs_nfsmzhm4dmhc0000gn/T/com.microsoft.Word/Content.MSO/74EBA6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k/s0yv8hhn2cs_nfsmzhm4dmhc0000gn/T/com.microsoft.Word/Content.MSO/74EBA6C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3095" cy="17394555"/>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3816580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2.3: Children 6-59 months old and their mothers survey sample/template form </w:t>
      </w:r>
    </w:p>
    <w:p w:rsidR="00000000" w:rsidRDefault="00C82362">
      <w:pPr>
        <w:jc w:val="center"/>
        <w:divId w:val="3816580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3333095" cy="8910320"/>
            <wp:effectExtent l="0" t="0" r="1905" b="5080"/>
            <wp:docPr id="6" name="Picture 6" descr="/var/folders/fk/s0yv8hhn2cs_nfsmzhm4dmhc0000gn/T/com.microsoft.Word/Content.MSO/1EA4F2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fk/s0yv8hhn2cs_nfsmzhm4dmhc0000gn/T/com.microsoft.Word/Content.MSO/1EA4F28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3095" cy="891032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3816580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2.3: Children 6-59 months old and their mothers survey sample/template form </w:t>
      </w:r>
    </w:p>
    <w:p w:rsidR="00000000" w:rsidRDefault="00C82362">
      <w:pPr>
        <w:pStyle w:val="Heading3"/>
        <w:divId w:val="143204300"/>
        <w:rPr>
          <w:rFonts w:eastAsia="Times New Roman" w:cs="Arial"/>
          <w:color w:val="333333"/>
        </w:rPr>
      </w:pPr>
      <w:r>
        <w:rPr>
          <w:rStyle w:val="header-section-number"/>
          <w:rFonts w:eastAsia="Times New Roman" w:cs="Arial"/>
          <w:color w:val="333333"/>
        </w:rPr>
        <w:t>2.3.3</w:t>
      </w:r>
      <w:r>
        <w:rPr>
          <w:rFonts w:eastAsia="Times New Roman" w:cs="Arial"/>
          <w:color w:val="333333"/>
        </w:rPr>
        <w:t xml:space="preserve"> Using Open</w:t>
      </w:r>
      <w:r>
        <w:rPr>
          <w:rFonts w:eastAsia="Times New Roman" w:cs="Arial"/>
          <w:color w:val="333333"/>
        </w:rPr>
        <w:t xml:space="preserve"> Data Kit</w:t>
      </w:r>
    </w:p>
    <w:p w:rsidR="00000000" w:rsidRDefault="00C82362">
      <w:pPr>
        <w:pStyle w:val="NormalWeb"/>
        <w:divId w:val="143204300"/>
        <w:rPr>
          <w:rFonts w:ascii="Helvetica Neue" w:hAnsi="Helvetica Neue" w:cs="Arial"/>
          <w:color w:val="333333"/>
          <w:sz w:val="21"/>
          <w:szCs w:val="21"/>
        </w:rPr>
      </w:pPr>
      <w:r>
        <w:rPr>
          <w:rFonts w:ascii="Helvetica Neue" w:hAnsi="Helvetica Neue" w:cs="Arial"/>
          <w:color w:val="333333"/>
          <w:sz w:val="21"/>
          <w:szCs w:val="21"/>
        </w:rPr>
        <w:t xml:space="preserve">Based on the template forms described above, a digital data collection system using Open Data Kit (ODK) was developed. These forms are available as a </w:t>
      </w:r>
      <w:hyperlink r:id="rId15" w:history="1">
        <w:r>
          <w:rPr>
            <w:rStyle w:val="Hyperlink"/>
            <w:rFonts w:ascii="Helvetica Neue" w:hAnsi="Helvetica Neue" w:cs="Arial"/>
            <w:sz w:val="21"/>
            <w:szCs w:val="21"/>
          </w:rPr>
          <w:t>Github repository</w:t>
        </w:r>
      </w:hyperlink>
      <w:r>
        <w:rPr>
          <w:rFonts w:ascii="Helvetica Neue" w:hAnsi="Helvetica Neue" w:cs="Arial"/>
          <w:color w:val="333333"/>
          <w:sz w:val="21"/>
          <w:szCs w:val="21"/>
        </w:rPr>
        <w:t>. The system is composed of two forms.</w:t>
      </w:r>
    </w:p>
    <w:p w:rsidR="00000000" w:rsidRDefault="00C82362">
      <w:pPr>
        <w:pStyle w:val="Heading4"/>
        <w:divId w:val="1519391619"/>
        <w:rPr>
          <w:rFonts w:eastAsia="Times New Roman" w:cs="Arial"/>
          <w:color w:val="333333"/>
        </w:rPr>
      </w:pPr>
      <w:r>
        <w:rPr>
          <w:rStyle w:val="header-section-number"/>
          <w:rFonts w:eastAsia="Times New Roman" w:cs="Arial"/>
          <w:color w:val="333333"/>
        </w:rPr>
        <w:t>2.3.3.1</w:t>
      </w:r>
      <w:r>
        <w:rPr>
          <w:rFonts w:eastAsia="Times New Roman" w:cs="Arial"/>
          <w:color w:val="333333"/>
        </w:rPr>
        <w:t xml:space="preserve"> Village form</w:t>
      </w:r>
    </w:p>
    <w:p w:rsidR="00000000" w:rsidRDefault="00C82362">
      <w:pPr>
        <w:pStyle w:val="NormalWeb"/>
        <w:divId w:val="1519391619"/>
        <w:rPr>
          <w:rFonts w:ascii="Helvetica Neue" w:hAnsi="Helvetica Neue" w:cs="Arial"/>
          <w:color w:val="333333"/>
          <w:sz w:val="21"/>
          <w:szCs w:val="21"/>
        </w:rPr>
      </w:pPr>
      <w:r>
        <w:rPr>
          <w:rFonts w:ascii="Helvetica Neue" w:hAnsi="Helvetica Neue" w:cs="Arial"/>
          <w:color w:val="333333"/>
          <w:sz w:val="21"/>
          <w:szCs w:val="21"/>
        </w:rPr>
        <w:t>This form (</w:t>
      </w:r>
      <w:r>
        <w:rPr>
          <w:rStyle w:val="HTMLCode"/>
          <w:sz w:val="19"/>
          <w:szCs w:val="19"/>
        </w:rPr>
        <w:t>liberiaCoverageVillageForm.xlsx</w:t>
      </w:r>
      <w:r>
        <w:rPr>
          <w:rFonts w:ascii="Helvetica Neue" w:hAnsi="Helvetica Neue" w:cs="Arial"/>
          <w:color w:val="333333"/>
          <w:sz w:val="21"/>
          <w:szCs w:val="21"/>
        </w:rPr>
        <w:t xml:space="preserve"> and </w:t>
      </w:r>
      <w:r>
        <w:rPr>
          <w:rStyle w:val="HTMLCode"/>
          <w:sz w:val="19"/>
          <w:szCs w:val="19"/>
        </w:rPr>
        <w:t>liberiaCoverageVillageForm.xml</w:t>
      </w:r>
      <w:r>
        <w:rPr>
          <w:rFonts w:ascii="Helvetica Neue" w:hAnsi="Helvetica Neue" w:cs="Arial"/>
          <w:color w:val="333333"/>
          <w:sz w:val="21"/>
          <w:szCs w:val="21"/>
        </w:rPr>
        <w:t xml:space="preserve">) collected information on the villages or primary sampling units (PSU) selected for the Liberia Coverage Survey. This </w:t>
      </w:r>
      <w:r>
        <w:rPr>
          <w:rFonts w:ascii="Helvetica Neue" w:hAnsi="Helvetica Neue" w:cs="Arial"/>
          <w:color w:val="333333"/>
          <w:sz w:val="21"/>
          <w:szCs w:val="21"/>
        </w:rPr>
        <w:t>information includes:</w:t>
      </w:r>
    </w:p>
    <w:p w:rsidR="00000000" w:rsidRDefault="00C82362">
      <w:pPr>
        <w:pStyle w:val="NormalWeb"/>
        <w:numPr>
          <w:ilvl w:val="0"/>
          <w:numId w:val="5"/>
        </w:numPr>
        <w:divId w:val="1519391619"/>
        <w:rPr>
          <w:rFonts w:ascii="Helvetica Neue" w:hAnsi="Helvetica Neue" w:cs="Arial"/>
          <w:color w:val="333333"/>
          <w:sz w:val="21"/>
          <w:szCs w:val="21"/>
        </w:rPr>
      </w:pPr>
      <w:r>
        <w:rPr>
          <w:rFonts w:ascii="Helvetica Neue" w:hAnsi="Helvetica Neue" w:cs="Arial"/>
          <w:color w:val="333333"/>
          <w:sz w:val="21"/>
          <w:szCs w:val="21"/>
        </w:rPr>
        <w:t>County name (and identifier)</w:t>
      </w:r>
    </w:p>
    <w:p w:rsidR="00000000" w:rsidRDefault="00C82362">
      <w:pPr>
        <w:pStyle w:val="NormalWeb"/>
        <w:numPr>
          <w:ilvl w:val="0"/>
          <w:numId w:val="5"/>
        </w:numPr>
        <w:divId w:val="1519391619"/>
        <w:rPr>
          <w:rFonts w:ascii="Helvetica Neue" w:hAnsi="Helvetica Neue" w:cs="Arial"/>
          <w:color w:val="333333"/>
          <w:sz w:val="21"/>
          <w:szCs w:val="21"/>
        </w:rPr>
      </w:pPr>
      <w:r>
        <w:rPr>
          <w:rFonts w:ascii="Helvetica Neue" w:hAnsi="Helvetica Neue" w:cs="Arial"/>
          <w:color w:val="333333"/>
          <w:sz w:val="21"/>
          <w:szCs w:val="21"/>
        </w:rPr>
        <w:t>Village name (and identifier)</w:t>
      </w:r>
    </w:p>
    <w:p w:rsidR="00000000" w:rsidRDefault="00C82362">
      <w:pPr>
        <w:pStyle w:val="NormalWeb"/>
        <w:numPr>
          <w:ilvl w:val="0"/>
          <w:numId w:val="5"/>
        </w:numPr>
        <w:divId w:val="1519391619"/>
        <w:rPr>
          <w:rFonts w:ascii="Helvetica Neue" w:hAnsi="Helvetica Neue" w:cs="Arial"/>
          <w:color w:val="333333"/>
          <w:sz w:val="21"/>
          <w:szCs w:val="21"/>
        </w:rPr>
      </w:pPr>
      <w:r>
        <w:rPr>
          <w:rFonts w:ascii="Helvetica Neue" w:hAnsi="Helvetica Neue" w:cs="Arial"/>
          <w:color w:val="333333"/>
          <w:sz w:val="21"/>
          <w:szCs w:val="21"/>
        </w:rPr>
        <w:t>Village population size</w:t>
      </w:r>
    </w:p>
    <w:p w:rsidR="00000000" w:rsidRDefault="00C82362">
      <w:pPr>
        <w:pStyle w:val="NormalWeb"/>
        <w:numPr>
          <w:ilvl w:val="0"/>
          <w:numId w:val="5"/>
        </w:numPr>
        <w:divId w:val="1519391619"/>
        <w:rPr>
          <w:rFonts w:ascii="Helvetica Neue" w:hAnsi="Helvetica Neue" w:cs="Arial"/>
          <w:color w:val="333333"/>
          <w:sz w:val="21"/>
          <w:szCs w:val="21"/>
        </w:rPr>
      </w:pPr>
      <w:r>
        <w:rPr>
          <w:rFonts w:ascii="Helvetica Neue" w:hAnsi="Helvetica Neue" w:cs="Arial"/>
          <w:color w:val="333333"/>
          <w:sz w:val="21"/>
          <w:szCs w:val="21"/>
        </w:rPr>
        <w:t>Village geocoordinates</w:t>
      </w:r>
    </w:p>
    <w:p w:rsidR="00000000" w:rsidRDefault="00C82362">
      <w:pPr>
        <w:pStyle w:val="Heading4"/>
        <w:divId w:val="1409502147"/>
        <w:rPr>
          <w:rFonts w:eastAsia="Times New Roman" w:cs="Arial"/>
          <w:color w:val="333333"/>
        </w:rPr>
      </w:pPr>
      <w:r>
        <w:rPr>
          <w:rStyle w:val="header-section-number"/>
          <w:rFonts w:eastAsia="Times New Roman" w:cs="Arial"/>
          <w:color w:val="333333"/>
        </w:rPr>
        <w:t>2.3.3.2</w:t>
      </w:r>
      <w:r>
        <w:rPr>
          <w:rFonts w:eastAsia="Times New Roman" w:cs="Arial"/>
          <w:color w:val="333333"/>
        </w:rPr>
        <w:t xml:space="preserve"> Coverage form</w:t>
      </w:r>
    </w:p>
    <w:p w:rsidR="00000000" w:rsidRDefault="00C82362">
      <w:pPr>
        <w:pStyle w:val="NormalWeb"/>
        <w:divId w:val="1409502147"/>
        <w:rPr>
          <w:rFonts w:ascii="Helvetica Neue" w:hAnsi="Helvetica Neue" w:cs="Arial"/>
          <w:color w:val="333333"/>
          <w:sz w:val="21"/>
          <w:szCs w:val="21"/>
        </w:rPr>
      </w:pPr>
      <w:r>
        <w:rPr>
          <w:rFonts w:ascii="Helvetica Neue" w:hAnsi="Helvetica Neue" w:cs="Arial"/>
          <w:color w:val="333333"/>
          <w:sz w:val="21"/>
          <w:szCs w:val="21"/>
        </w:rPr>
        <w:t>This form (</w:t>
      </w:r>
      <w:r>
        <w:rPr>
          <w:rStyle w:val="HTMLCode"/>
          <w:sz w:val="19"/>
          <w:szCs w:val="19"/>
        </w:rPr>
        <w:t>liberiaCoverage.xlsx</w:t>
      </w:r>
      <w:r>
        <w:rPr>
          <w:rFonts w:ascii="Helvetica Neue" w:hAnsi="Helvetica Neue" w:cs="Arial"/>
          <w:color w:val="333333"/>
          <w:sz w:val="21"/>
          <w:szCs w:val="21"/>
        </w:rPr>
        <w:t xml:space="preserve"> and </w:t>
      </w:r>
      <w:r>
        <w:rPr>
          <w:rStyle w:val="HTMLCode"/>
          <w:sz w:val="19"/>
          <w:szCs w:val="19"/>
        </w:rPr>
        <w:t>liberiaCoverage.xml</w:t>
      </w:r>
      <w:r>
        <w:rPr>
          <w:rFonts w:ascii="Helvetica Neue" w:hAnsi="Helvetica Neue" w:cs="Arial"/>
          <w:color w:val="333333"/>
          <w:sz w:val="21"/>
          <w:szCs w:val="21"/>
        </w:rPr>
        <w:t>) collected information on the various coverage ind</w:t>
      </w:r>
      <w:r>
        <w:rPr>
          <w:rFonts w:ascii="Helvetica Neue" w:hAnsi="Helvetica Neue" w:cs="Arial"/>
          <w:color w:val="333333"/>
          <w:sz w:val="21"/>
          <w:szCs w:val="21"/>
        </w:rPr>
        <w:t>icators assessed in the Liberia Coverage Survey:</w:t>
      </w:r>
    </w:p>
    <w:p w:rsidR="00000000" w:rsidRDefault="00C82362">
      <w:pPr>
        <w:pStyle w:val="NormalWeb"/>
        <w:numPr>
          <w:ilvl w:val="0"/>
          <w:numId w:val="6"/>
        </w:numPr>
        <w:divId w:val="1409502147"/>
        <w:rPr>
          <w:rFonts w:ascii="Helvetica Neue" w:hAnsi="Helvetica Neue" w:cs="Arial"/>
          <w:color w:val="333333"/>
          <w:sz w:val="21"/>
          <w:szCs w:val="21"/>
        </w:rPr>
      </w:pPr>
      <w:r>
        <w:rPr>
          <w:rFonts w:ascii="Helvetica Neue" w:hAnsi="Helvetica Neue" w:cs="Arial"/>
          <w:color w:val="333333"/>
          <w:sz w:val="21"/>
          <w:szCs w:val="21"/>
        </w:rPr>
        <w:t>CMAM coverage</w:t>
      </w:r>
    </w:p>
    <w:p w:rsidR="00000000" w:rsidRDefault="00C82362">
      <w:pPr>
        <w:pStyle w:val="NormalWeb"/>
        <w:numPr>
          <w:ilvl w:val="0"/>
          <w:numId w:val="6"/>
        </w:numPr>
        <w:divId w:val="1409502147"/>
        <w:rPr>
          <w:rFonts w:ascii="Helvetica Neue" w:hAnsi="Helvetica Neue" w:cs="Arial"/>
          <w:color w:val="333333"/>
          <w:sz w:val="21"/>
          <w:szCs w:val="21"/>
        </w:rPr>
      </w:pPr>
      <w:r>
        <w:rPr>
          <w:rFonts w:ascii="Helvetica Neue" w:hAnsi="Helvetica Neue" w:cs="Arial"/>
          <w:color w:val="333333"/>
          <w:sz w:val="21"/>
          <w:szCs w:val="21"/>
        </w:rPr>
        <w:t>Iron-folic acid supplementation coverage</w:t>
      </w:r>
    </w:p>
    <w:p w:rsidR="00000000" w:rsidRDefault="00C82362">
      <w:pPr>
        <w:pStyle w:val="NormalWeb"/>
        <w:numPr>
          <w:ilvl w:val="0"/>
          <w:numId w:val="6"/>
        </w:numPr>
        <w:divId w:val="1409502147"/>
        <w:rPr>
          <w:rFonts w:ascii="Helvetica Neue" w:hAnsi="Helvetica Neue" w:cs="Arial"/>
          <w:color w:val="333333"/>
          <w:sz w:val="21"/>
          <w:szCs w:val="21"/>
        </w:rPr>
      </w:pPr>
      <w:r>
        <w:rPr>
          <w:rFonts w:ascii="Helvetica Neue" w:hAnsi="Helvetica Neue" w:cs="Arial"/>
          <w:color w:val="333333"/>
          <w:sz w:val="21"/>
          <w:szCs w:val="21"/>
        </w:rPr>
        <w:t>IYCF counselling coverage</w:t>
      </w:r>
    </w:p>
    <w:p w:rsidR="00000000" w:rsidRDefault="00C82362">
      <w:pPr>
        <w:pStyle w:val="NormalWeb"/>
        <w:numPr>
          <w:ilvl w:val="0"/>
          <w:numId w:val="6"/>
        </w:numPr>
        <w:divId w:val="1409502147"/>
        <w:rPr>
          <w:rFonts w:ascii="Helvetica Neue" w:hAnsi="Helvetica Neue" w:cs="Arial"/>
          <w:color w:val="333333"/>
          <w:sz w:val="21"/>
          <w:szCs w:val="21"/>
        </w:rPr>
      </w:pPr>
      <w:r>
        <w:rPr>
          <w:rFonts w:ascii="Helvetica Neue" w:hAnsi="Helvetica Neue" w:cs="Arial"/>
          <w:color w:val="333333"/>
          <w:sz w:val="21"/>
          <w:szCs w:val="21"/>
        </w:rPr>
        <w:t>Micronutrient powder supplementation coverage</w:t>
      </w:r>
    </w:p>
    <w:p w:rsidR="00000000" w:rsidRDefault="00C82362">
      <w:pPr>
        <w:pStyle w:val="NormalWeb"/>
        <w:numPr>
          <w:ilvl w:val="0"/>
          <w:numId w:val="6"/>
        </w:numPr>
        <w:divId w:val="1409502147"/>
        <w:rPr>
          <w:rFonts w:ascii="Helvetica Neue" w:hAnsi="Helvetica Neue" w:cs="Arial"/>
          <w:color w:val="333333"/>
          <w:sz w:val="21"/>
          <w:szCs w:val="21"/>
        </w:rPr>
      </w:pPr>
      <w:r>
        <w:rPr>
          <w:rFonts w:ascii="Helvetica Neue" w:hAnsi="Helvetica Neue" w:cs="Arial"/>
          <w:color w:val="333333"/>
          <w:sz w:val="21"/>
          <w:szCs w:val="21"/>
        </w:rPr>
        <w:t>Vitamin A supplementation coverage</w:t>
      </w:r>
    </w:p>
    <w:p w:rsidR="00000000" w:rsidRDefault="00C82362">
      <w:pPr>
        <w:pStyle w:val="NormalWeb"/>
        <w:divId w:val="1409502147"/>
        <w:rPr>
          <w:rFonts w:ascii="Helvetica Neue" w:hAnsi="Helvetica Neue" w:cs="Arial"/>
          <w:color w:val="333333"/>
          <w:sz w:val="21"/>
          <w:szCs w:val="21"/>
        </w:rPr>
      </w:pPr>
      <w:r>
        <w:rPr>
          <w:rFonts w:ascii="Helvetica Neue" w:hAnsi="Helvetica Neue" w:cs="Arial"/>
          <w:color w:val="333333"/>
          <w:sz w:val="21"/>
          <w:szCs w:val="21"/>
        </w:rPr>
        <w:t>The coverage form was developed in such a way</w:t>
      </w:r>
      <w:r>
        <w:rPr>
          <w:rFonts w:ascii="Helvetica Neue" w:hAnsi="Helvetica Neue" w:cs="Arial"/>
          <w:color w:val="333333"/>
          <w:sz w:val="21"/>
          <w:szCs w:val="21"/>
        </w:rPr>
        <w:t xml:space="preserve"> that it implements the survey as per survey design such that the modules for IFA coverage, IYCF counselling coverage, MNP supplementation coverage and vitamin A supplementation coverage are only shown based on the sampling interval for a particular primar</w:t>
      </w:r>
      <w:r>
        <w:rPr>
          <w:rFonts w:ascii="Helvetica Neue" w:hAnsi="Helvetica Neue" w:cs="Arial"/>
          <w:color w:val="333333"/>
          <w:sz w:val="21"/>
          <w:szCs w:val="21"/>
        </w:rPr>
        <w:t>y sampling unit (PSU) and based on the different eligibility requirements for each coverage survey module.</w:t>
      </w:r>
    </w:p>
    <w:p w:rsidR="00000000" w:rsidRDefault="00C82362">
      <w:pPr>
        <w:pStyle w:val="Heading2"/>
        <w:divId w:val="272589299"/>
        <w:rPr>
          <w:rFonts w:eastAsia="Times New Roman" w:cs="Arial"/>
          <w:color w:val="333333"/>
        </w:rPr>
      </w:pPr>
      <w:r>
        <w:rPr>
          <w:rStyle w:val="header-section-number"/>
          <w:rFonts w:eastAsia="Times New Roman" w:cs="Arial"/>
          <w:color w:val="333333"/>
        </w:rPr>
        <w:t>2.4</w:t>
      </w:r>
      <w:r>
        <w:rPr>
          <w:rFonts w:eastAsia="Times New Roman" w:cs="Arial"/>
          <w:color w:val="333333"/>
        </w:rPr>
        <w:t xml:space="preserve"> Data analyses</w:t>
      </w:r>
    </w:p>
    <w:p w:rsidR="00000000" w:rsidRDefault="00C82362">
      <w:pPr>
        <w:pStyle w:val="NormalWeb"/>
        <w:divId w:val="272589299"/>
        <w:rPr>
          <w:rFonts w:ascii="Helvetica Neue" w:hAnsi="Helvetica Neue" w:cs="Arial"/>
          <w:color w:val="333333"/>
          <w:sz w:val="21"/>
          <w:szCs w:val="21"/>
        </w:rPr>
      </w:pPr>
      <w:r>
        <w:rPr>
          <w:rFonts w:ascii="Helvetica Neue" w:hAnsi="Helvetica Neue" w:cs="Arial"/>
          <w:color w:val="333333"/>
          <w:sz w:val="21"/>
          <w:szCs w:val="21"/>
        </w:rPr>
        <w:t xml:space="preserve">Data analysis was performed using R language for statistical computing </w:t>
      </w:r>
      <w:r>
        <w:rPr>
          <w:rStyle w:val="citation"/>
          <w:rFonts w:ascii="Helvetica Neue" w:hAnsi="Helvetica Neue" w:cs="Arial"/>
          <w:color w:val="333333"/>
          <w:sz w:val="21"/>
          <w:szCs w:val="21"/>
        </w:rPr>
        <w:t xml:space="preserve">(R Core Team </w:t>
      </w:r>
      <w:hyperlink w:anchor="ref-R:2018"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C82362">
      <w:pPr>
        <w:pStyle w:val="Heading3"/>
        <w:divId w:val="1970892984"/>
        <w:rPr>
          <w:rFonts w:eastAsia="Times New Roman" w:cs="Arial"/>
          <w:color w:val="333333"/>
        </w:rPr>
      </w:pPr>
      <w:r>
        <w:rPr>
          <w:rStyle w:val="header-section-number"/>
          <w:rFonts w:eastAsia="Times New Roman" w:cs="Arial"/>
          <w:color w:val="333333"/>
        </w:rPr>
        <w:t>2.4.1</w:t>
      </w:r>
      <w:r>
        <w:rPr>
          <w:rFonts w:eastAsia="Times New Roman" w:cs="Arial"/>
          <w:color w:val="333333"/>
        </w:rPr>
        <w:t xml:space="preserve"> A</w:t>
      </w:r>
      <w:r>
        <w:rPr>
          <w:rFonts w:eastAsia="Times New Roman" w:cs="Arial"/>
          <w:color w:val="333333"/>
        </w:rPr>
        <w:t>nalytical approach for estimating coverage indicators</w:t>
      </w:r>
    </w:p>
    <w:p w:rsidR="00000000" w:rsidRDefault="00C82362">
      <w:pPr>
        <w:pStyle w:val="NormalWeb"/>
        <w:divId w:val="1970892984"/>
        <w:rPr>
          <w:rFonts w:ascii="Helvetica Neue" w:hAnsi="Helvetica Neue" w:cs="Arial"/>
          <w:color w:val="333333"/>
          <w:sz w:val="21"/>
          <w:szCs w:val="21"/>
        </w:rPr>
      </w:pPr>
      <w:r>
        <w:rPr>
          <w:rFonts w:ascii="Helvetica Neue" w:hAnsi="Helvetica Neue" w:cs="Arial"/>
          <w:color w:val="333333"/>
          <w:sz w:val="21"/>
          <w:szCs w:val="21"/>
        </w:rPr>
        <w:t>Data analysis procedures accounted for the sample design.</w:t>
      </w:r>
    </w:p>
    <w:p w:rsidR="00000000" w:rsidRDefault="00C82362">
      <w:pPr>
        <w:pStyle w:val="NormalWeb"/>
        <w:numPr>
          <w:ilvl w:val="0"/>
          <w:numId w:val="7"/>
        </w:numPr>
        <w:divId w:val="1970892984"/>
        <w:rPr>
          <w:rFonts w:ascii="Helvetica Neue" w:hAnsi="Helvetica Neue" w:cs="Arial"/>
          <w:color w:val="333333"/>
          <w:sz w:val="21"/>
          <w:szCs w:val="21"/>
        </w:rPr>
      </w:pPr>
      <w:r>
        <w:rPr>
          <w:rFonts w:ascii="Helvetica Neue" w:hAnsi="Helvetica Neue" w:cs="Arial"/>
          <w:color w:val="333333"/>
          <w:sz w:val="21"/>
          <w:szCs w:val="21"/>
        </w:rPr>
        <w:t>This survey is a two-stage sample. Subjects are sampled from a small number of primary sampling units (PSUs).</w:t>
      </w:r>
    </w:p>
    <w:p w:rsidR="00000000" w:rsidRDefault="00C82362">
      <w:pPr>
        <w:pStyle w:val="NormalWeb"/>
        <w:numPr>
          <w:ilvl w:val="0"/>
          <w:numId w:val="7"/>
        </w:numPr>
        <w:divId w:val="1970892984"/>
        <w:rPr>
          <w:rFonts w:ascii="Helvetica Neue" w:hAnsi="Helvetica Neue" w:cs="Arial"/>
          <w:color w:val="333333"/>
          <w:sz w:val="21"/>
          <w:szCs w:val="21"/>
        </w:rPr>
      </w:pPr>
      <w:r>
        <w:rPr>
          <w:rFonts w:ascii="Helvetica Neue" w:hAnsi="Helvetica Neue" w:cs="Arial"/>
          <w:color w:val="333333"/>
          <w:sz w:val="21"/>
          <w:szCs w:val="21"/>
        </w:rPr>
        <w:t xml:space="preserve">This survey is </w:t>
      </w:r>
      <w:r>
        <w:rPr>
          <w:rStyle w:val="Strong"/>
          <w:rFonts w:ascii="Helvetica Neue" w:hAnsi="Helvetica Neue" w:cs="Arial"/>
          <w:color w:val="333333"/>
          <w:sz w:val="21"/>
          <w:szCs w:val="21"/>
        </w:rPr>
        <w:t>not</w:t>
      </w:r>
      <w:r>
        <w:rPr>
          <w:rFonts w:ascii="Helvetica Neue" w:hAnsi="Helvetica Neue" w:cs="Arial"/>
          <w:color w:val="333333"/>
          <w:sz w:val="21"/>
          <w:szCs w:val="21"/>
        </w:rPr>
        <w:t xml:space="preserve"> prior weighted. This means that per-PSU sampling weights will be needed. These are usually the populations of the PSU.</w:t>
      </w:r>
    </w:p>
    <w:p w:rsidR="00000000" w:rsidRDefault="00C82362">
      <w:pPr>
        <w:pStyle w:val="NormalWeb"/>
        <w:divId w:val="1970892984"/>
        <w:rPr>
          <w:rFonts w:ascii="Helvetica Neue" w:hAnsi="Helvetica Neue" w:cs="Arial"/>
          <w:color w:val="333333"/>
          <w:sz w:val="21"/>
          <w:szCs w:val="21"/>
        </w:rPr>
      </w:pPr>
      <w:r>
        <w:rPr>
          <w:rFonts w:ascii="Helvetica Neue" w:hAnsi="Helvetica Neue" w:cs="Arial"/>
          <w:color w:val="333333"/>
          <w:sz w:val="21"/>
          <w:szCs w:val="21"/>
        </w:rPr>
        <w:t>For this</w:t>
      </w:r>
      <w:r>
        <w:rPr>
          <w:rFonts w:ascii="Helvetica Neue" w:hAnsi="Helvetica Neue" w:cs="Arial"/>
          <w:color w:val="333333"/>
          <w:sz w:val="21"/>
          <w:szCs w:val="21"/>
        </w:rPr>
        <w:t xml:space="preserve"> survey, the </w:t>
      </w:r>
      <w:r>
        <w:rPr>
          <w:rStyle w:val="Emphasis"/>
          <w:rFonts w:ascii="Helvetica Neue" w:hAnsi="Helvetica Neue" w:cs="Arial"/>
          <w:color w:val="333333"/>
          <w:sz w:val="21"/>
          <w:szCs w:val="21"/>
        </w:rPr>
        <w:t>blocked weighted bootstrap</w:t>
      </w:r>
      <w:r>
        <w:rPr>
          <w:rFonts w:ascii="Helvetica Neue" w:hAnsi="Helvetica Neue" w:cs="Arial"/>
          <w:color w:val="333333"/>
          <w:sz w:val="21"/>
          <w:szCs w:val="21"/>
        </w:rPr>
        <w:t xml:space="preserve"> estimation approach was used:</w:t>
      </w:r>
    </w:p>
    <w:p w:rsidR="00000000" w:rsidRDefault="00C82362">
      <w:pPr>
        <w:pStyle w:val="NormalWeb"/>
        <w:numPr>
          <w:ilvl w:val="0"/>
          <w:numId w:val="8"/>
        </w:numPr>
        <w:divId w:val="1970892984"/>
        <w:rPr>
          <w:rFonts w:ascii="Helvetica Neue" w:hAnsi="Helvetica Neue" w:cs="Arial"/>
          <w:color w:val="333333"/>
          <w:sz w:val="21"/>
          <w:szCs w:val="21"/>
        </w:rPr>
      </w:pPr>
      <w:r>
        <w:rPr>
          <w:rStyle w:val="Strong"/>
          <w:rFonts w:ascii="Helvetica Neue" w:hAnsi="Helvetica Neue" w:cs="Arial"/>
          <w:color w:val="333333"/>
          <w:sz w:val="21"/>
          <w:szCs w:val="21"/>
        </w:rPr>
        <w:lastRenderedPageBreak/>
        <w:t>Blocked</w:t>
      </w:r>
      <w:r>
        <w:rPr>
          <w:rFonts w:ascii="Helvetica Neue" w:hAnsi="Helvetica Neue" w:cs="Arial"/>
          <w:color w:val="333333"/>
          <w:sz w:val="21"/>
          <w:szCs w:val="21"/>
        </w:rPr>
        <w:t xml:space="preserve"> : The block corresponds to the PSU or cluster.</w:t>
      </w:r>
    </w:p>
    <w:p w:rsidR="00000000" w:rsidRDefault="00C82362">
      <w:pPr>
        <w:pStyle w:val="NormalWeb"/>
        <w:numPr>
          <w:ilvl w:val="0"/>
          <w:numId w:val="8"/>
        </w:numPr>
        <w:divId w:val="1970892984"/>
        <w:rPr>
          <w:rFonts w:ascii="Helvetica Neue" w:hAnsi="Helvetica Neue" w:cs="Arial"/>
          <w:color w:val="333333"/>
          <w:sz w:val="21"/>
          <w:szCs w:val="21"/>
        </w:rPr>
      </w:pPr>
      <w:r>
        <w:rPr>
          <w:rStyle w:val="Strong"/>
          <w:rFonts w:ascii="Helvetica Neue" w:hAnsi="Helvetica Neue" w:cs="Arial"/>
          <w:color w:val="333333"/>
          <w:sz w:val="21"/>
          <w:szCs w:val="21"/>
        </w:rPr>
        <w:t>Weighted</w:t>
      </w:r>
      <w:r>
        <w:rPr>
          <w:rFonts w:ascii="Helvetica Neue" w:hAnsi="Helvetica Neue" w:cs="Arial"/>
          <w:color w:val="333333"/>
          <w:sz w:val="21"/>
          <w:szCs w:val="21"/>
        </w:rPr>
        <w:t xml:space="preserve"> : The sampling procedure for this survey does not use population proportional sampling to weight the sample prior to data </w:t>
      </w:r>
      <w:r>
        <w:rPr>
          <w:rFonts w:ascii="Helvetica Neue" w:hAnsi="Helvetica Neue" w:cs="Arial"/>
          <w:color w:val="333333"/>
          <w:sz w:val="21"/>
          <w:szCs w:val="21"/>
        </w:rPr>
        <w:t>collection as is done with SMART type surveys. This means that a posterior weighting procedure is required. The “roulette wheel” algorithm to weight (i.e. by population) the selection probability of PSUs in bootstrap replicates will be utilised.</w:t>
      </w:r>
    </w:p>
    <w:p w:rsidR="00000000" w:rsidRDefault="00C82362">
      <w:pPr>
        <w:pStyle w:val="NormalWeb"/>
        <w:divId w:val="1970892984"/>
        <w:rPr>
          <w:rFonts w:ascii="Helvetica Neue" w:hAnsi="Helvetica Neue" w:cs="Arial"/>
          <w:color w:val="333333"/>
          <w:sz w:val="21"/>
          <w:szCs w:val="21"/>
        </w:rPr>
      </w:pPr>
      <w:r>
        <w:rPr>
          <w:rFonts w:ascii="Helvetica Neue" w:hAnsi="Helvetica Neue" w:cs="Arial"/>
          <w:color w:val="333333"/>
          <w:sz w:val="21"/>
          <w:szCs w:val="21"/>
        </w:rPr>
        <w:t>A total of</w:t>
      </w:r>
      <w:r>
        <w:rPr>
          <w:rFonts w:ascii="Helvetica Neue" w:hAnsi="Helvetica Neue" w:cs="Arial"/>
          <w:color w:val="333333"/>
          <w:sz w:val="21"/>
          <w:szCs w:val="21"/>
        </w:rPr>
        <w:t xml:space="preserve"> </w:t>
      </w:r>
      <w:r>
        <w:rPr>
          <w:rStyle w:val="HTMLCode"/>
          <w:sz w:val="19"/>
          <w:szCs w:val="19"/>
        </w:rPr>
        <w:t>m</w:t>
      </w:r>
      <w:r>
        <w:rPr>
          <w:rFonts w:ascii="Helvetica Neue" w:hAnsi="Helvetica Neue" w:cs="Arial"/>
          <w:color w:val="333333"/>
          <w:sz w:val="21"/>
          <w:szCs w:val="21"/>
        </w:rPr>
        <w:t xml:space="preserve"> PSUs are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from the survey dataset where </w:t>
      </w:r>
      <w:r>
        <w:rPr>
          <w:rStyle w:val="HTMLCode"/>
          <w:sz w:val="19"/>
          <w:szCs w:val="19"/>
        </w:rPr>
        <w:t>m</w:t>
      </w:r>
      <w:r>
        <w:rPr>
          <w:rFonts w:ascii="Helvetica Neue" w:hAnsi="Helvetica Neue" w:cs="Arial"/>
          <w:color w:val="333333"/>
          <w:sz w:val="21"/>
          <w:szCs w:val="21"/>
        </w:rPr>
        <w:t xml:space="preserve"> is the number of PSUs in the survey sample. Individual records within each PSU are then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A total of n’ records are sampled </w:t>
      </w:r>
      <w:r>
        <w:rPr>
          <w:rStyle w:val="Emphasis"/>
          <w:rFonts w:ascii="Helvetica Neue" w:hAnsi="Helvetica Neue" w:cs="Arial"/>
          <w:color w:val="333333"/>
          <w:sz w:val="21"/>
          <w:szCs w:val="21"/>
        </w:rPr>
        <w:t>with-replacement</w:t>
      </w:r>
      <w:r>
        <w:rPr>
          <w:rFonts w:ascii="Helvetica Neue" w:hAnsi="Helvetica Neue" w:cs="Arial"/>
          <w:color w:val="333333"/>
          <w:sz w:val="21"/>
          <w:szCs w:val="21"/>
        </w:rPr>
        <w:t xml:space="preserve"> from each of the selec</w:t>
      </w:r>
      <w:r>
        <w:rPr>
          <w:rFonts w:ascii="Helvetica Neue" w:hAnsi="Helvetica Neue" w:cs="Arial"/>
          <w:color w:val="333333"/>
          <w:sz w:val="21"/>
          <w:szCs w:val="21"/>
        </w:rPr>
        <w:t xml:space="preserve">ted PSUs where </w:t>
      </w:r>
      <w:r>
        <w:rPr>
          <w:rStyle w:val="HTMLCode"/>
          <w:sz w:val="19"/>
          <w:szCs w:val="19"/>
        </w:rPr>
        <w:t>n</w:t>
      </w:r>
      <w:r>
        <w:rPr>
          <w:rFonts w:ascii="Helvetica Neue" w:hAnsi="Helvetica Neue" w:cs="Arial"/>
          <w:color w:val="333333"/>
          <w:sz w:val="21"/>
          <w:szCs w:val="21"/>
        </w:rPr>
        <w:t xml:space="preserve"> is the number of individual records in a selected PSU. The resulting collection of records replicates the original survey in terms of both sample design and sample size. A large number of replicate surveys are taken (minimum of </w:t>
      </w:r>
      <w:r>
        <w:rPr>
          <w:rStyle w:val="math"/>
          <w:rFonts w:ascii="Helvetica Neue" w:hAnsi="Helvetica Neue" w:cs="Arial"/>
          <w:color w:val="333333"/>
          <w:sz w:val="21"/>
          <w:szCs w:val="21"/>
        </w:rPr>
        <w:t>\(r = 399\)</w:t>
      </w:r>
      <w:r>
        <w:rPr>
          <w:rFonts w:ascii="Helvetica Neue" w:hAnsi="Helvetica Neue" w:cs="Arial"/>
          <w:color w:val="333333"/>
          <w:sz w:val="21"/>
          <w:szCs w:val="21"/>
        </w:rPr>
        <w:t xml:space="preserve"> replicate surveys but this can be changed). The required statistic (e.g. the mean of an indicator value) is applied to each replicate survey. The reported estimate consists of the 50th (point estimate), 2.5th (lower 95% confidence limit), and the 97.5th (</w:t>
      </w:r>
      <w:r>
        <w:rPr>
          <w:rFonts w:ascii="Helvetica Neue" w:hAnsi="Helvetica Neue" w:cs="Arial"/>
          <w:color w:val="333333"/>
          <w:sz w:val="21"/>
          <w:szCs w:val="21"/>
        </w:rPr>
        <w:t xml:space="preserve">upper 95% confidence limit) percentiles of the distribution of the statistic observed across all replicate surveys. The blocked weighted bootstrap procedure is outlined in Figure </w:t>
      </w:r>
      <w:hyperlink w:anchor="fig:indicators31" w:history="1">
        <w:r>
          <w:rPr>
            <w:rStyle w:val="Hyperlink"/>
            <w:rFonts w:ascii="Helvetica Neue" w:hAnsi="Helvetica Neue" w:cs="Arial"/>
            <w:sz w:val="21"/>
            <w:szCs w:val="21"/>
          </w:rPr>
          <w:t>2.4</w:t>
        </w:r>
      </w:hyperlink>
      <w:r>
        <w:rPr>
          <w:rFonts w:ascii="Helvetica Neue" w:hAnsi="Helvetica Neue" w:cs="Arial"/>
          <w:color w:val="333333"/>
          <w:sz w:val="21"/>
          <w:szCs w:val="21"/>
        </w:rPr>
        <w:t>.</w:t>
      </w:r>
    </w:p>
    <w:p w:rsidR="00000000" w:rsidRDefault="00C82362">
      <w:pPr>
        <w:pStyle w:val="NormalWeb"/>
        <w:divId w:val="1970892984"/>
        <w:rPr>
          <w:rFonts w:ascii="Helvetica Neue" w:hAnsi="Helvetica Neue" w:cs="Arial"/>
          <w:color w:val="333333"/>
          <w:sz w:val="21"/>
          <w:szCs w:val="21"/>
        </w:rPr>
      </w:pPr>
      <w:r>
        <w:rPr>
          <w:rFonts w:ascii="Helvetica Neue" w:hAnsi="Helvetica Neue" w:cs="Arial"/>
          <w:color w:val="333333"/>
          <w:sz w:val="21"/>
          <w:szCs w:val="21"/>
        </w:rPr>
        <w:t>The principal advantages of using</w:t>
      </w:r>
      <w:r>
        <w:rPr>
          <w:rFonts w:ascii="Helvetica Neue" w:hAnsi="Helvetica Neue" w:cs="Arial"/>
          <w:color w:val="333333"/>
          <w:sz w:val="21"/>
          <w:szCs w:val="21"/>
        </w:rPr>
        <w:t xml:space="preserve"> a bootstrap estimator are:</w:t>
      </w:r>
    </w:p>
    <w:p w:rsidR="00000000" w:rsidRDefault="00C82362">
      <w:pPr>
        <w:pStyle w:val="NormalWeb"/>
        <w:numPr>
          <w:ilvl w:val="0"/>
          <w:numId w:val="9"/>
        </w:numPr>
        <w:divId w:val="1970892984"/>
        <w:rPr>
          <w:rFonts w:ascii="Helvetica Neue" w:hAnsi="Helvetica Neue" w:cs="Arial"/>
          <w:color w:val="333333"/>
          <w:sz w:val="21"/>
          <w:szCs w:val="21"/>
        </w:rPr>
      </w:pPr>
      <w:r>
        <w:rPr>
          <w:rFonts w:ascii="Helvetica Neue" w:hAnsi="Helvetica Neue" w:cs="Arial"/>
          <w:color w:val="333333"/>
          <w:sz w:val="21"/>
          <w:szCs w:val="21"/>
        </w:rPr>
        <w:t>Bootstrap estimators work well with small sample sizes.</w:t>
      </w:r>
    </w:p>
    <w:p w:rsidR="00000000" w:rsidRDefault="00C82362">
      <w:pPr>
        <w:pStyle w:val="NormalWeb"/>
        <w:numPr>
          <w:ilvl w:val="0"/>
          <w:numId w:val="9"/>
        </w:numPr>
        <w:divId w:val="1970892984"/>
        <w:rPr>
          <w:rFonts w:ascii="Helvetica Neue" w:hAnsi="Helvetica Neue" w:cs="Arial"/>
          <w:color w:val="333333"/>
          <w:sz w:val="21"/>
          <w:szCs w:val="21"/>
        </w:rPr>
      </w:pPr>
      <w:r>
        <w:rPr>
          <w:rFonts w:ascii="Helvetica Neue" w:hAnsi="Helvetica Neue" w:cs="Arial"/>
          <w:color w:val="333333"/>
          <w:sz w:val="21"/>
          <w:szCs w:val="21"/>
        </w:rPr>
        <w:t xml:space="preserve">The method is </w:t>
      </w:r>
      <w:r>
        <w:rPr>
          <w:rStyle w:val="Emphasis"/>
          <w:rFonts w:ascii="Helvetica Neue" w:hAnsi="Helvetica Neue" w:cs="Arial"/>
          <w:color w:val="333333"/>
          <w:sz w:val="21"/>
          <w:szCs w:val="21"/>
        </w:rPr>
        <w:t>non-parametric</w:t>
      </w:r>
      <w:r>
        <w:rPr>
          <w:rFonts w:ascii="Helvetica Neue" w:hAnsi="Helvetica Neue" w:cs="Arial"/>
          <w:color w:val="333333"/>
          <w:sz w:val="21"/>
          <w:szCs w:val="21"/>
        </w:rPr>
        <w:t xml:space="preserve"> and uses empirical rather than theoretical distributions. There are no assumptions of things like normality to worry about.</w:t>
      </w:r>
    </w:p>
    <w:p w:rsidR="00000000" w:rsidRDefault="00C82362">
      <w:pPr>
        <w:pStyle w:val="NormalWeb"/>
        <w:numPr>
          <w:ilvl w:val="0"/>
          <w:numId w:val="9"/>
        </w:numPr>
        <w:divId w:val="1970892984"/>
        <w:rPr>
          <w:rFonts w:ascii="Helvetica Neue" w:hAnsi="Helvetica Neue" w:cs="Arial"/>
          <w:color w:val="333333"/>
          <w:sz w:val="21"/>
          <w:szCs w:val="21"/>
        </w:rPr>
      </w:pPr>
      <w:r>
        <w:rPr>
          <w:rFonts w:ascii="Helvetica Neue" w:hAnsi="Helvetica Neue" w:cs="Arial"/>
          <w:color w:val="333333"/>
          <w:sz w:val="21"/>
          <w:szCs w:val="21"/>
        </w:rPr>
        <w:t>The method allows e</w:t>
      </w:r>
      <w:r>
        <w:rPr>
          <w:rFonts w:ascii="Helvetica Neue" w:hAnsi="Helvetica Neue" w:cs="Arial"/>
          <w:color w:val="333333"/>
          <w:sz w:val="21"/>
          <w:szCs w:val="21"/>
        </w:rPr>
        <w:t>stimation of the sampling distribution of almost any statistic using only simple computational methods.</w:t>
      </w:r>
    </w:p>
    <w:p w:rsidR="00000000" w:rsidRDefault="00C82362">
      <w:pPr>
        <w:pStyle w:val="Heading3"/>
        <w:divId w:val="1943683624"/>
        <w:rPr>
          <w:rFonts w:eastAsia="Times New Roman" w:cs="Arial"/>
          <w:color w:val="333333"/>
        </w:rPr>
      </w:pPr>
      <w:r>
        <w:rPr>
          <w:rStyle w:val="header-section-number"/>
          <w:rFonts w:eastAsia="Times New Roman" w:cs="Arial"/>
          <w:color w:val="333333"/>
        </w:rPr>
        <w:t>2.4.2</w:t>
      </w:r>
      <w:r>
        <w:rPr>
          <w:rFonts w:eastAsia="Times New Roman" w:cs="Arial"/>
          <w:color w:val="333333"/>
        </w:rPr>
        <w:t xml:space="preserve"> Analytical approach for mapping coverage indicators</w:t>
      </w:r>
    </w:p>
    <w:p w:rsidR="00000000" w:rsidRDefault="00C82362">
      <w:pPr>
        <w:pStyle w:val="NormalWeb"/>
        <w:divId w:val="1943683624"/>
        <w:rPr>
          <w:rFonts w:ascii="Helvetica Neue" w:hAnsi="Helvetica Neue" w:cs="Arial"/>
          <w:color w:val="333333"/>
          <w:sz w:val="21"/>
          <w:szCs w:val="21"/>
        </w:rPr>
      </w:pPr>
      <w:r>
        <w:rPr>
          <w:rFonts w:ascii="Helvetica Neue" w:hAnsi="Helvetica Neue" w:cs="Arial"/>
          <w:color w:val="333333"/>
          <w:sz w:val="21"/>
          <w:szCs w:val="21"/>
        </w:rPr>
        <w:t>The indicator mapping will create a surface map of indicator values using spatial interpolatio</w:t>
      </w:r>
      <w:r>
        <w:rPr>
          <w:rFonts w:ascii="Helvetica Neue" w:hAnsi="Helvetica Neue" w:cs="Arial"/>
          <w:color w:val="333333"/>
          <w:sz w:val="21"/>
          <w:szCs w:val="21"/>
        </w:rPr>
        <w:t>n. There are various approaches and methods of spatial interpolation, the main differences are determined by the weights applied to the point dataset to estimate values at each of the unknown points of the surface map. For the Liberia coverage survey, spat</w:t>
      </w:r>
      <w:r>
        <w:rPr>
          <w:rFonts w:ascii="Helvetica Neue" w:hAnsi="Helvetica Neue" w:cs="Arial"/>
          <w:color w:val="333333"/>
          <w:sz w:val="21"/>
          <w:szCs w:val="21"/>
        </w:rPr>
        <w:t xml:space="preserve">ial interpolation will be performed using the inverse distance weighting (IDW) method. As the name implies, the IDW method uses weights that are inversely proportional to the distance of a point being estimated from the sampling point locations </w:t>
      </w:r>
      <w:r>
        <w:rPr>
          <w:rStyle w:val="citation"/>
          <w:rFonts w:ascii="Helvetica Neue" w:hAnsi="Helvetica Neue" w:cs="Arial"/>
          <w:color w:val="333333"/>
          <w:sz w:val="21"/>
          <w:szCs w:val="21"/>
        </w:rPr>
        <w:t xml:space="preserve">(E. Isaaks </w:t>
      </w:r>
      <w:r>
        <w:rPr>
          <w:rStyle w:val="citation"/>
          <w:rFonts w:ascii="Helvetica Neue" w:hAnsi="Helvetica Neue" w:cs="Arial"/>
          <w:color w:val="333333"/>
          <w:sz w:val="21"/>
          <w:szCs w:val="21"/>
        </w:rPr>
        <w:t xml:space="preserve">and Srivastava </w:t>
      </w:r>
      <w:hyperlink w:anchor="ref-isaaks1989applied" w:history="1">
        <w:r>
          <w:rPr>
            <w:rStyle w:val="Hyperlink"/>
            <w:rFonts w:ascii="Helvetica Neue" w:hAnsi="Helvetica Neue" w:cs="Arial"/>
            <w:sz w:val="21"/>
            <w:szCs w:val="21"/>
          </w:rPr>
          <w:t>1989</w:t>
        </w:r>
      </w:hyperlink>
      <w:r>
        <w:rPr>
          <w:rStyle w:val="citation"/>
          <w:rFonts w:ascii="Helvetica Neue" w:hAnsi="Helvetica Neue" w:cs="Arial"/>
          <w:color w:val="333333"/>
          <w:sz w:val="21"/>
          <w:szCs w:val="21"/>
        </w:rPr>
        <w:t xml:space="preserve">; Diggle and Ribeiro </w:t>
      </w:r>
      <w:hyperlink w:anchor="ref-diggle2007mbg" w:history="1">
        <w:r>
          <w:rPr>
            <w:rStyle w:val="Hyperlink"/>
            <w:rFonts w:ascii="Helvetica Neue" w:hAnsi="Helvetica Neue" w:cs="Arial"/>
            <w:sz w:val="21"/>
            <w:szCs w:val="21"/>
          </w:rPr>
          <w:t>2007</w:t>
        </w:r>
      </w:hyperlink>
      <w:r>
        <w:rPr>
          <w:rStyle w:val="citation"/>
          <w:rFonts w:ascii="Helvetica Neue" w:hAnsi="Helvetica Neue" w:cs="Arial"/>
          <w:color w:val="333333"/>
          <w:sz w:val="21"/>
          <w:szCs w:val="21"/>
        </w:rPr>
        <w:t xml:space="preserve">; Diggle </w:t>
      </w:r>
      <w:hyperlink w:anchor="ref-diggle2013statistical"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This can be mathematically demonstrated as follows:</w:t>
      </w:r>
    </w:p>
    <w:p w:rsidR="00000000" w:rsidRDefault="00C82362">
      <w:pPr>
        <w:pStyle w:val="NormalWeb"/>
        <w:divId w:val="1943683624"/>
        <w:rPr>
          <w:rFonts w:ascii="Helvetica Neue" w:hAnsi="Helvetica Neue" w:cs="Arial"/>
          <w:color w:val="333333"/>
          <w:sz w:val="21"/>
          <w:szCs w:val="21"/>
        </w:rPr>
      </w:pPr>
      <w:r>
        <w:rPr>
          <w:rFonts w:ascii="Helvetica Neue" w:hAnsi="Helvetica Neue" w:cs="Arial"/>
          <w:color w:val="333333"/>
          <w:sz w:val="21"/>
          <w:szCs w:val="21"/>
        </w:rPr>
        <w:t> </w:t>
      </w:r>
    </w:p>
    <w:p w:rsidR="00000000" w:rsidRDefault="00C82362">
      <w:pPr>
        <w:pStyle w:val="NormalWeb"/>
        <w:divId w:val="1943683624"/>
        <w:rPr>
          <w:rFonts w:ascii="Helvetica Neue" w:hAnsi="Helvetica Neue" w:cs="Arial"/>
          <w:color w:val="333333"/>
          <w:sz w:val="21"/>
          <w:szCs w:val="21"/>
        </w:rPr>
      </w:pPr>
      <w:r>
        <w:rPr>
          <w:rStyle w:val="math"/>
          <w:rFonts w:ascii="Helvetica Neue" w:hAnsi="Helvetica Neue" w:cs="Arial"/>
          <w:color w:val="333333"/>
          <w:sz w:val="21"/>
          <w:szCs w:val="21"/>
        </w:rPr>
        <w:t>\[\begin{a</w:t>
      </w:r>
      <w:r>
        <w:rPr>
          <w:rStyle w:val="math"/>
          <w:rFonts w:ascii="Helvetica Neue" w:hAnsi="Helvetica Neue" w:cs="Arial"/>
          <w:color w:val="333333"/>
          <w:sz w:val="21"/>
          <w:szCs w:val="21"/>
        </w:rPr>
        <w:t>ligned} \hat{v} &amp; ~ = ~ \frac{\displaystyle \sum\limits_{i = 1}^{n} \frac{1}{d_{i}^{p}}v_{i}}{\displaystyle \sum\limits_{i = 1}^{n}\frac{1}{d_{i}^{p}}} \\ \\ where: &amp; \\ \\ d_1 \ldots d_n &amp; ~ = ~ \text{distances from each } n \text{ sampling points to esti</w:t>
      </w:r>
      <w:r>
        <w:rPr>
          <w:rStyle w:val="math"/>
          <w:rFonts w:ascii="Helvetica Neue" w:hAnsi="Helvetica Neue" w:cs="Arial"/>
          <w:color w:val="333333"/>
          <w:sz w:val="21"/>
          <w:szCs w:val="21"/>
        </w:rPr>
        <w:t>mation point} \\ p &amp; ~ = ~ \text{power of the distance} \\ v_1 \ldots v_n &amp; ~ = ~ \text{sample values} \end{aligned}\]</w:t>
      </w:r>
    </w:p>
    <w:p w:rsidR="00000000" w:rsidRDefault="00C82362">
      <w:pPr>
        <w:jc w:val="center"/>
        <w:divId w:val="194368362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8931275" cy="13758545"/>
            <wp:effectExtent l="0" t="0" r="0" b="0"/>
            <wp:docPr id="7" name="Picture 7" descr="/var/folders/fk/s0yv8hhn2cs_nfsmzhm4dmhc0000gn/T/com.microsoft.Word/Content.MSO/F5E4E8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fk/s0yv8hhn2cs_nfsmzhm4dmhc0000gn/T/com.microsoft.Word/Content.MSO/F5E4E8B5.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31275" cy="13758545"/>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94368362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2.4: The blocked weighted bootstrap </w:t>
      </w:r>
    </w:p>
    <w:p w:rsidR="00000000" w:rsidRDefault="00C82362">
      <w:pPr>
        <w:pStyle w:val="NormalWeb"/>
        <w:divId w:val="1943683624"/>
        <w:rPr>
          <w:rFonts w:ascii="Helvetica Neue" w:hAnsi="Helvetica Neue" w:cs="Arial"/>
          <w:color w:val="333333"/>
          <w:sz w:val="21"/>
          <w:szCs w:val="21"/>
        </w:rPr>
      </w:pPr>
      <w:r>
        <w:rPr>
          <w:rFonts w:ascii="Helvetica Neue" w:hAnsi="Helvetica Neue" w:cs="Arial"/>
          <w:color w:val="333333"/>
          <w:sz w:val="21"/>
          <w:szCs w:val="21"/>
        </w:rPr>
        <w:t xml:space="preserve">The power of the distance </w:t>
      </w:r>
      <w:r>
        <w:rPr>
          <w:rStyle w:val="HTMLCode"/>
          <w:sz w:val="19"/>
          <w:szCs w:val="19"/>
        </w:rPr>
        <w:t>p</w:t>
      </w:r>
      <w:r>
        <w:rPr>
          <w:rFonts w:ascii="Helvetica Neue" w:hAnsi="Helvetica Neue" w:cs="Arial"/>
          <w:color w:val="333333"/>
          <w:sz w:val="21"/>
          <w:szCs w:val="21"/>
        </w:rPr>
        <w:t xml:space="preserve"> </w:t>
      </w:r>
      <w:r>
        <w:rPr>
          <w:rFonts w:ascii="Helvetica Neue" w:hAnsi="Helvetica Neue" w:cs="Arial"/>
          <w:color w:val="333333"/>
          <w:sz w:val="21"/>
          <w:szCs w:val="21"/>
        </w:rPr>
        <w:t xml:space="preserve">is an important aspect of the IDW method for point estimation. The influence of </w:t>
      </w:r>
      <w:r>
        <w:rPr>
          <w:rStyle w:val="HTMLCode"/>
          <w:sz w:val="19"/>
          <w:szCs w:val="19"/>
        </w:rPr>
        <w:t>p</w:t>
      </w:r>
      <w:r>
        <w:rPr>
          <w:rFonts w:ascii="Helvetica Neue" w:hAnsi="Helvetica Neue" w:cs="Arial"/>
          <w:color w:val="333333"/>
          <w:sz w:val="21"/>
          <w:szCs w:val="21"/>
        </w:rPr>
        <w:t xml:space="preserve"> to the weights applied to the point estimation is such that as </w:t>
      </w:r>
      <w:r>
        <w:rPr>
          <w:rStyle w:val="HTMLCode"/>
          <w:sz w:val="19"/>
          <w:szCs w:val="19"/>
        </w:rPr>
        <w:t>p</w:t>
      </w:r>
      <w:r>
        <w:rPr>
          <w:rFonts w:ascii="Helvetica Neue" w:hAnsi="Helvetica Neue" w:cs="Arial"/>
          <w:color w:val="333333"/>
          <w:sz w:val="21"/>
          <w:szCs w:val="21"/>
        </w:rPr>
        <w:t xml:space="preserve"> approaches 0, the weights become more similar, thereby giving more weight to the nearest sample values. As </w:t>
      </w:r>
      <w:r>
        <w:rPr>
          <w:rStyle w:val="HTMLCode"/>
          <w:sz w:val="19"/>
          <w:szCs w:val="19"/>
        </w:rPr>
        <w:t>p</w:t>
      </w:r>
      <w:r>
        <w:rPr>
          <w:rFonts w:ascii="Helvetica Neue" w:hAnsi="Helvetica Neue" w:cs="Arial"/>
          <w:color w:val="333333"/>
          <w:sz w:val="21"/>
          <w:szCs w:val="21"/>
        </w:rPr>
        <w:t xml:space="preserve"> </w:t>
      </w:r>
      <w:r>
        <w:rPr>
          <w:rFonts w:ascii="Helvetica Neue" w:hAnsi="Helvetica Neue" w:cs="Arial"/>
          <w:color w:val="333333"/>
          <w:sz w:val="21"/>
          <w:szCs w:val="21"/>
        </w:rPr>
        <w:t xml:space="preserve">approaches </w:t>
      </w:r>
      <w:r>
        <w:rPr>
          <w:rStyle w:val="math"/>
          <w:rFonts w:ascii="Helvetica Neue" w:hAnsi="Helvetica Neue" w:cs="Arial"/>
          <w:color w:val="333333"/>
          <w:sz w:val="21"/>
          <w:szCs w:val="21"/>
        </w:rPr>
        <w:t>\(\infty\)</w:t>
      </w:r>
      <w:r>
        <w:rPr>
          <w:rFonts w:ascii="Helvetica Neue" w:hAnsi="Helvetica Neue" w:cs="Arial"/>
          <w:color w:val="333333"/>
          <w:sz w:val="21"/>
          <w:szCs w:val="21"/>
        </w:rPr>
        <w:t xml:space="preserve">, the weights become more different from each other, thereby giving more weight to the closest sample. The power of the distance </w:t>
      </w:r>
      <w:r>
        <w:rPr>
          <w:rStyle w:val="HTMLCode"/>
          <w:sz w:val="19"/>
          <w:szCs w:val="19"/>
        </w:rPr>
        <w:t>p</w:t>
      </w:r>
      <w:r>
        <w:rPr>
          <w:rFonts w:ascii="Helvetica Neue" w:hAnsi="Helvetica Neue" w:cs="Arial"/>
          <w:color w:val="333333"/>
          <w:sz w:val="21"/>
          <w:szCs w:val="21"/>
        </w:rPr>
        <w:t xml:space="preserve"> has been traditionally set at 2 for convenience and ease of calculations. In theory, given a set </w:t>
      </w:r>
      <w:r>
        <w:rPr>
          <w:rStyle w:val="HTMLCode"/>
          <w:sz w:val="19"/>
          <w:szCs w:val="19"/>
        </w:rPr>
        <w:t>p</w:t>
      </w:r>
      <w:r>
        <w:rPr>
          <w:rFonts w:ascii="Helvetica Neue" w:hAnsi="Helvetica Neue" w:cs="Arial"/>
          <w:color w:val="333333"/>
          <w:sz w:val="21"/>
          <w:szCs w:val="21"/>
        </w:rPr>
        <w:t xml:space="preserve">, IDW </w:t>
      </w:r>
      <w:r>
        <w:rPr>
          <w:rFonts w:ascii="Helvetica Neue" w:hAnsi="Helvetica Neue" w:cs="Arial"/>
          <w:color w:val="333333"/>
          <w:sz w:val="21"/>
          <w:szCs w:val="21"/>
        </w:rPr>
        <w:t xml:space="preserve">calculations can be performed using manual calculations aided by a spreadsheet and / or a calculator as it requires fewer calculations. For the Liberia Coverage Survey, </w:t>
      </w:r>
      <w:r>
        <w:rPr>
          <w:rStyle w:val="HTMLCode"/>
          <w:sz w:val="19"/>
          <w:szCs w:val="19"/>
        </w:rPr>
        <w:t>p</w:t>
      </w:r>
      <w:r>
        <w:rPr>
          <w:rFonts w:ascii="Helvetica Neue" w:hAnsi="Helvetica Neue" w:cs="Arial"/>
          <w:color w:val="333333"/>
          <w:sz w:val="21"/>
          <w:szCs w:val="21"/>
        </w:rPr>
        <w:t xml:space="preserve"> will be initially set at 2 and then cross-validation (see below) will be applied to o</w:t>
      </w:r>
      <w:r>
        <w:rPr>
          <w:rFonts w:ascii="Helvetica Neue" w:hAnsi="Helvetica Neue" w:cs="Arial"/>
          <w:color w:val="333333"/>
          <w:sz w:val="21"/>
          <w:szCs w:val="21"/>
        </w:rPr>
        <w:t xml:space="preserve">ptimise </w:t>
      </w:r>
      <w:r>
        <w:rPr>
          <w:rStyle w:val="HTMLCode"/>
          <w:sz w:val="19"/>
          <w:szCs w:val="19"/>
        </w:rPr>
        <w:t>p</w:t>
      </w:r>
      <w:r>
        <w:rPr>
          <w:rFonts w:ascii="Helvetica Neue" w:hAnsi="Helvetica Neue" w:cs="Arial"/>
          <w:color w:val="333333"/>
          <w:sz w:val="21"/>
          <w:szCs w:val="21"/>
        </w:rPr>
        <w:t xml:space="preserve"> to a value that minimises the estimation errors at each of the sampling point locations.</w:t>
      </w:r>
    </w:p>
    <w:p w:rsidR="00000000" w:rsidRDefault="00C82362">
      <w:pPr>
        <w:pStyle w:val="NormalWeb"/>
        <w:divId w:val="1943683624"/>
        <w:rPr>
          <w:rFonts w:ascii="Helvetica Neue" w:hAnsi="Helvetica Neue" w:cs="Arial"/>
          <w:color w:val="333333"/>
          <w:sz w:val="21"/>
          <w:szCs w:val="21"/>
        </w:rPr>
      </w:pPr>
      <w:r>
        <w:rPr>
          <w:rFonts w:ascii="Helvetica Neue" w:hAnsi="Helvetica Neue" w:cs="Arial"/>
          <w:color w:val="333333"/>
          <w:sz w:val="21"/>
          <w:szCs w:val="21"/>
        </w:rPr>
        <w:t>Cross-validation is a technique applied to validate predictive models. It assesses how accurately the predictive model performs in practice. IDW is one of th</w:t>
      </w:r>
      <w:r>
        <w:rPr>
          <w:rFonts w:ascii="Helvetica Neue" w:hAnsi="Helvetica Neue" w:cs="Arial"/>
          <w:color w:val="333333"/>
          <w:sz w:val="21"/>
          <w:szCs w:val="21"/>
        </w:rPr>
        <w:t xml:space="preserve">e simplest model-based interpolation methods available, but ideally would still require a form of cross-validation to determine the optimal value of the distance power </w:t>
      </w:r>
      <w:r>
        <w:rPr>
          <w:rStyle w:val="HTMLCode"/>
          <w:sz w:val="19"/>
          <w:szCs w:val="19"/>
        </w:rPr>
        <w:t>p</w:t>
      </w:r>
      <w:r>
        <w:rPr>
          <w:rFonts w:ascii="Helvetica Neue" w:hAnsi="Helvetica Neue" w:cs="Arial"/>
          <w:color w:val="333333"/>
          <w:sz w:val="21"/>
          <w:szCs w:val="21"/>
        </w:rPr>
        <w:t xml:space="preserve"> (described above).</w:t>
      </w:r>
    </w:p>
    <w:p w:rsidR="00000000" w:rsidRDefault="00C82362">
      <w:pPr>
        <w:pStyle w:val="NormalWeb"/>
        <w:divId w:val="1943683624"/>
        <w:rPr>
          <w:rFonts w:ascii="Helvetica Neue" w:hAnsi="Helvetica Neue" w:cs="Arial"/>
          <w:color w:val="333333"/>
          <w:sz w:val="21"/>
          <w:szCs w:val="21"/>
        </w:rPr>
      </w:pPr>
      <w:r>
        <w:rPr>
          <w:rFonts w:ascii="Helvetica Neue" w:hAnsi="Helvetica Neue" w:cs="Arial"/>
          <w:color w:val="333333"/>
          <w:sz w:val="21"/>
          <w:szCs w:val="21"/>
        </w:rPr>
        <w:t xml:space="preserve">A two-fold cross validation </w:t>
      </w:r>
      <w:r>
        <w:rPr>
          <w:rStyle w:val="citation"/>
          <w:rFonts w:ascii="Helvetica Neue" w:hAnsi="Helvetica Neue" w:cs="Arial"/>
          <w:color w:val="333333"/>
          <w:sz w:val="21"/>
          <w:szCs w:val="21"/>
        </w:rPr>
        <w:t xml:space="preserve">(Bivand, Pebesma, and Gómez-Rubio </w:t>
      </w:r>
      <w:hyperlink w:anchor="ref-bivand2008applied"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in which data points are randomly split into two sets of equal size, with one set assigned as the validation data for testing the model, and the other set as the training data. The validation data is then interp</w:t>
      </w:r>
      <w:r>
        <w:rPr>
          <w:rFonts w:ascii="Helvetica Neue" w:hAnsi="Helvetica Neue" w:cs="Arial"/>
          <w:color w:val="333333"/>
          <w:sz w:val="21"/>
          <w:szCs w:val="21"/>
        </w:rPr>
        <w:t xml:space="preserve">olated using the IDW method with an initial </w:t>
      </w:r>
      <w:r>
        <w:rPr>
          <w:rStyle w:val="HTMLCode"/>
          <w:sz w:val="19"/>
          <w:szCs w:val="19"/>
        </w:rPr>
        <w:t>p</w:t>
      </w:r>
      <w:r>
        <w:rPr>
          <w:rFonts w:ascii="Helvetica Neue" w:hAnsi="Helvetica Neue" w:cs="Arial"/>
          <w:color w:val="333333"/>
          <w:sz w:val="21"/>
          <w:szCs w:val="21"/>
        </w:rPr>
        <w:t xml:space="preserve"> of 2 and the resulting predictions were compared with the training data. Comparison is made using the sum of the squared residuals between the predicted values and the observed values to report errors. Optimisa</w:t>
      </w:r>
      <w:r>
        <w:rPr>
          <w:rFonts w:ascii="Helvetica Neue" w:hAnsi="Helvetica Neue" w:cs="Arial"/>
          <w:color w:val="333333"/>
          <w:sz w:val="21"/>
          <w:szCs w:val="21"/>
        </w:rPr>
        <w:t xml:space="preserve">tion is then performed by replicating the two-fold cross validation process 100 times using randomly generated values for </w:t>
      </w:r>
      <w:r>
        <w:rPr>
          <w:rStyle w:val="HTMLCode"/>
          <w:sz w:val="19"/>
          <w:szCs w:val="19"/>
        </w:rPr>
        <w:t>p</w:t>
      </w:r>
      <w:r>
        <w:rPr>
          <w:rFonts w:ascii="Helvetica Neue" w:hAnsi="Helvetica Neue" w:cs="Arial"/>
          <w:color w:val="333333"/>
          <w:sz w:val="21"/>
          <w:szCs w:val="21"/>
        </w:rPr>
        <w:t xml:space="preserve">. Out of these replicates, the value of </w:t>
      </w:r>
      <w:r>
        <w:rPr>
          <w:rStyle w:val="HTMLCode"/>
          <w:sz w:val="19"/>
          <w:szCs w:val="19"/>
        </w:rPr>
        <w:t>p</w:t>
      </w:r>
      <w:r>
        <w:rPr>
          <w:rFonts w:ascii="Helvetica Neue" w:hAnsi="Helvetica Neue" w:cs="Arial"/>
          <w:color w:val="333333"/>
          <w:sz w:val="21"/>
          <w:szCs w:val="21"/>
        </w:rPr>
        <w:t xml:space="preserve"> that provided prediction results with the minimum errors is selected as the distance power </w:t>
      </w:r>
      <w:r>
        <w:rPr>
          <w:rFonts w:ascii="Helvetica Neue" w:hAnsi="Helvetica Neue" w:cs="Arial"/>
          <w:color w:val="333333"/>
          <w:sz w:val="21"/>
          <w:szCs w:val="21"/>
        </w:rPr>
        <w:t>for the eventual interpolation performed.</w:t>
      </w:r>
    </w:p>
    <w:p w:rsidR="00000000" w:rsidRDefault="00C82362">
      <w:pPr>
        <w:pStyle w:val="Heading1"/>
        <w:divId w:val="2053922359"/>
        <w:rPr>
          <w:rFonts w:eastAsia="Times New Roman" w:cs="Arial"/>
          <w:color w:val="333333"/>
        </w:rPr>
      </w:pPr>
      <w:r>
        <w:rPr>
          <w:rStyle w:val="header-section-number"/>
          <w:rFonts w:eastAsia="Times New Roman" w:cs="Arial"/>
          <w:color w:val="333333"/>
        </w:rPr>
        <w:t>3</w:t>
      </w:r>
      <w:r>
        <w:rPr>
          <w:rFonts w:eastAsia="Times New Roman" w:cs="Arial"/>
          <w:color w:val="333333"/>
        </w:rPr>
        <w:t xml:space="preserve"> Results and Discussion</w:t>
      </w:r>
    </w:p>
    <w:p w:rsidR="00000000" w:rsidRDefault="00C82362">
      <w:pPr>
        <w:pStyle w:val="Heading2"/>
        <w:divId w:val="1984386064"/>
        <w:rPr>
          <w:rFonts w:eastAsia="Times New Roman" w:cs="Arial"/>
          <w:color w:val="333333"/>
        </w:rPr>
      </w:pPr>
      <w:r>
        <w:rPr>
          <w:rStyle w:val="header-section-number"/>
          <w:rFonts w:eastAsia="Times New Roman" w:cs="Arial"/>
          <w:color w:val="333333"/>
        </w:rPr>
        <w:t>3.1</w:t>
      </w:r>
      <w:r>
        <w:rPr>
          <w:rFonts w:eastAsia="Times New Roman" w:cs="Arial"/>
          <w:color w:val="333333"/>
        </w:rPr>
        <w:t xml:space="preserve"> Iron-Folic Acid Supplementation Coverage</w:t>
      </w:r>
    </w:p>
    <w:p w:rsidR="00000000" w:rsidRDefault="00C82362">
      <w:pPr>
        <w:pStyle w:val="NormalWeb"/>
        <w:divId w:val="1984386064"/>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ifa1plot" w:history="1">
        <w:r>
          <w:rPr>
            <w:rStyle w:val="Hyperlink"/>
            <w:rFonts w:ascii="Helvetica Neue" w:hAnsi="Helvetica Neue" w:cs="Arial"/>
            <w:sz w:val="21"/>
            <w:szCs w:val="21"/>
          </w:rPr>
          <w:t>3.1</w:t>
        </w:r>
      </w:hyperlink>
      <w:r>
        <w:rPr>
          <w:rFonts w:ascii="Helvetica Neue" w:hAnsi="Helvetica Neue" w:cs="Arial"/>
          <w:color w:val="333333"/>
          <w:sz w:val="21"/>
          <w:szCs w:val="21"/>
        </w:rPr>
        <w:t xml:space="preserve"> and Table </w:t>
      </w:r>
      <w:hyperlink w:anchor="tab:ifa1table" w:history="1">
        <w:r>
          <w:rPr>
            <w:rStyle w:val="Hyperlink"/>
            <w:rFonts w:ascii="Helvetica Neue" w:hAnsi="Helvetica Neue" w:cs="Arial"/>
            <w:sz w:val="21"/>
            <w:szCs w:val="21"/>
          </w:rPr>
          <w:t>3.1</w:t>
        </w:r>
      </w:hyperlink>
      <w:r>
        <w:rPr>
          <w:rFonts w:ascii="Helvetica Neue" w:hAnsi="Helvetica Neue" w:cs="Arial"/>
          <w:color w:val="333333"/>
          <w:sz w:val="21"/>
          <w:szCs w:val="21"/>
        </w:rPr>
        <w:t xml:space="preserve"> presents a summary of the IFA supplementation co</w:t>
      </w:r>
      <w:r>
        <w:rPr>
          <w:rFonts w:ascii="Helvetica Neue" w:hAnsi="Helvetica Neue" w:cs="Arial"/>
          <w:color w:val="333333"/>
          <w:sz w:val="21"/>
          <w:szCs w:val="21"/>
        </w:rPr>
        <w:t>verage indicators for Greater Monrovia and Grand Bassa at baseline and endline. The majority of mothers surveyed at baseline and endline from Greater Monrovia and Grand Bassa have attended ANC during their last pregnancy, are aware of IFA tablets, have rec</w:t>
      </w:r>
      <w:r>
        <w:rPr>
          <w:rFonts w:ascii="Helvetica Neue" w:hAnsi="Helvetica Neue" w:cs="Arial"/>
          <w:color w:val="333333"/>
          <w:sz w:val="21"/>
          <w:szCs w:val="21"/>
        </w:rPr>
        <w:t>eived IFA tablets and have consumed IFA tablets. Knowledge, receipt and consumption of IFA have all increased at endline compared to baseline with the increase being statistically significant. However, coverage of IFA falters significantly in both areas wh</w:t>
      </w:r>
      <w:r>
        <w:rPr>
          <w:rFonts w:ascii="Helvetica Neue" w:hAnsi="Helvetica Neue" w:cs="Arial"/>
          <w:color w:val="333333"/>
          <w:sz w:val="21"/>
          <w:szCs w:val="21"/>
        </w:rPr>
        <w:t xml:space="preserve">en length of IFA tablet consumption is assessed with no improvement at endline compared to baseline (see Figure </w:t>
      </w:r>
      <w:hyperlink w:anchor="fig:ifaTanahashiPlot" w:history="1">
        <w:r>
          <w:rPr>
            <w:rStyle w:val="Hyperlink"/>
            <w:rFonts w:ascii="Helvetica Neue" w:hAnsi="Helvetica Neue" w:cs="Arial"/>
            <w:sz w:val="21"/>
            <w:szCs w:val="21"/>
          </w:rPr>
          <w:t>3.2</w:t>
        </w:r>
      </w:hyperlink>
      <w:r>
        <w:rPr>
          <w:rFonts w:ascii="Helvetica Neue" w:hAnsi="Helvetica Neue" w:cs="Arial"/>
          <w:color w:val="333333"/>
          <w:sz w:val="21"/>
          <w:szCs w:val="21"/>
        </w:rPr>
        <w:t>).</w:t>
      </w:r>
    </w:p>
    <w:p w:rsidR="00000000" w:rsidRDefault="00C82362">
      <w:pPr>
        <w:jc w:val="center"/>
        <w:divId w:val="198438606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8" name="Picture 8" descr="/var/folders/fk/s0yv8hhn2cs_nfsmzhm4dmhc0000gn/T/com.microsoft.Word/Content.MSO/6B04EF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fk/s0yv8hhn2cs_nfsmzhm4dmhc0000gn/T/com.microsoft.Word/Content.MSO/6B04EF3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98438606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3.1: IFA supplementation coverage </w:t>
      </w:r>
    </w:p>
    <w:p w:rsidR="00000000" w:rsidRDefault="00C82362">
      <w:pPr>
        <w:jc w:val="center"/>
        <w:divId w:val="198438606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9" name="Picture 9" descr="/var/folders/fk/s0yv8hhn2cs_nfsmzhm4dmhc0000gn/T/com.microsoft.Word/Content.MSO/C27011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k/s0yv8hhn2cs_nfsmzhm4dmhc0000gn/T/com.microsoft.Word/Content.MSO/C270118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98438606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3.2: Tanahashi plot for IFA supplementation coverage </w:t>
      </w:r>
    </w:p>
    <w:tbl>
      <w:tblPr>
        <w:tblW w:w="5000" w:type="pct"/>
        <w:tblCellMar>
          <w:top w:w="15" w:type="dxa"/>
          <w:left w:w="15" w:type="dxa"/>
          <w:bottom w:w="15" w:type="dxa"/>
          <w:right w:w="15" w:type="dxa"/>
        </w:tblCellMar>
        <w:tblLook w:val="04A0" w:firstRow="1" w:lastRow="0" w:firstColumn="1" w:lastColumn="0" w:noHBand="0" w:noVBand="1"/>
      </w:tblPr>
      <w:tblGrid>
        <w:gridCol w:w="3179"/>
        <w:gridCol w:w="488"/>
        <w:gridCol w:w="488"/>
        <w:gridCol w:w="488"/>
        <w:gridCol w:w="487"/>
        <w:gridCol w:w="487"/>
        <w:gridCol w:w="487"/>
        <w:gridCol w:w="487"/>
        <w:gridCol w:w="487"/>
        <w:gridCol w:w="487"/>
        <w:gridCol w:w="487"/>
        <w:gridCol w:w="487"/>
        <w:gridCol w:w="487"/>
      </w:tblGrid>
      <w:tr w:rsidR="00000000">
        <w:trPr>
          <w:divId w:val="1984386064"/>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3.1:</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Iron-folic acid supplementation coverage </w:t>
            </w:r>
          </w:p>
        </w:tc>
      </w:tr>
      <w:tr w:rsidR="00000000">
        <w:trPr>
          <w:divId w:val="1984386064"/>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8"/>
                <w:szCs w:val="18"/>
              </w:rPr>
            </w:pP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137649188"/>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Greater Monrovia </w:t>
            </w: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1835025543"/>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Grand Bassa </w:t>
            </w:r>
          </w:p>
        </w:tc>
      </w:tr>
      <w:tr w:rsidR="00000000">
        <w:trPr>
          <w:divId w:val="1984386064"/>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8"/>
                <w:szCs w:val="18"/>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2135782966"/>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253827214"/>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Endline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58812659"/>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355624362"/>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Endline </w:t>
            </w:r>
          </w:p>
        </w:tc>
      </w:tr>
      <w:tr w:rsidR="00000000">
        <w:trPr>
          <w:divId w:val="1984386064"/>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8"/>
                <w:szCs w:val="18"/>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eastAsia="Times New Roman"/>
                <w:sz w:val="20"/>
                <w:szCs w:val="20"/>
              </w:rPr>
            </w:pPr>
          </w:p>
        </w:tc>
      </w:tr>
      <w:tr w:rsidR="00000000">
        <w:trPr>
          <w:divId w:val="198438606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At least one ANC visit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85.8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79.7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93.3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90.3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96.5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82.7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86.9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80.6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92.3 </w:t>
            </w:r>
          </w:p>
        </w:tc>
      </w:tr>
      <w:tr w:rsidR="00000000">
        <w:trPr>
          <w:divId w:val="198438606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Know/heard about IFA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73.2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87.0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94.1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84.9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80.0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89.0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86.9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81.3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91.8 </w:t>
            </w:r>
          </w:p>
        </w:tc>
      </w:tr>
      <w:tr w:rsidR="00000000">
        <w:trPr>
          <w:divId w:val="198438606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Received/purchased IFA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73.7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86.8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94.2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85.0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79.4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89.4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87.3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92.6 </w:t>
            </w:r>
          </w:p>
        </w:tc>
      </w:tr>
      <w:tr w:rsidR="00000000">
        <w:trPr>
          <w:divId w:val="198438606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Consumed IFA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80.3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73.1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94.2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85.2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79.1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89.5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87.3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81.4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92.6 </w:t>
            </w:r>
          </w:p>
        </w:tc>
      </w:tr>
      <w:tr w:rsidR="00000000">
        <w:trPr>
          <w:divId w:val="198438606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Consumed IFA for 90 days or more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32.6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20.8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43.0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30.3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24.1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36.8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43.2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33.6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52.0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38.2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27.5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8"/>
                <w:szCs w:val="18"/>
              </w:rPr>
            </w:pPr>
            <w:r>
              <w:rPr>
                <w:rFonts w:ascii="Courier New" w:eastAsia="Times New Roman" w:hAnsi="Courier New" w:cs="Courier New"/>
                <w:color w:val="333333"/>
                <w:sz w:val="18"/>
                <w:szCs w:val="18"/>
              </w:rPr>
              <w:t xml:space="preserve">50.0 </w:t>
            </w:r>
          </w:p>
        </w:tc>
      </w:tr>
    </w:tbl>
    <w:p w:rsidR="00000000" w:rsidRDefault="00C82362">
      <w:pPr>
        <w:pStyle w:val="NormalWeb"/>
        <w:divId w:val="1984386064"/>
        <w:rPr>
          <w:rFonts w:ascii="Helvetica Neue" w:hAnsi="Helvetica Neue" w:cs="Arial"/>
          <w:color w:val="333333"/>
          <w:sz w:val="21"/>
          <w:szCs w:val="21"/>
        </w:rPr>
      </w:pPr>
      <w:r>
        <w:rPr>
          <w:rFonts w:ascii="Helvetica Neue" w:hAnsi="Helvetica Neue" w:cs="Arial"/>
          <w:color w:val="333333"/>
          <w:sz w:val="21"/>
          <w:szCs w:val="21"/>
        </w:rPr>
        <w:t xml:space="preserve">Of the few who have not received IFA tablets in Greater Monrovia and Grand Bassa despite attending ANC during their last pregnancy, the main reasons for not getting IFA tablets are shown in Figure </w:t>
      </w:r>
      <w:hyperlink w:anchor="fig:ifa2plot" w:history="1">
        <w:r>
          <w:rPr>
            <w:rStyle w:val="Hyperlink"/>
            <w:rFonts w:ascii="Helvetica Neue" w:hAnsi="Helvetica Neue" w:cs="Arial"/>
            <w:sz w:val="21"/>
            <w:szCs w:val="21"/>
          </w:rPr>
          <w:t>3.3</w:t>
        </w:r>
      </w:hyperlink>
    </w:p>
    <w:p w:rsidR="00000000" w:rsidRDefault="00C82362">
      <w:pPr>
        <w:jc w:val="center"/>
        <w:divId w:val="198438606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0" name="Picture 10" descr="/var/folders/fk/s0yv8hhn2cs_nfsmzhm4dmhc0000gn/T/com.microsoft.Word/Content.MSO/3D4146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fk/s0yv8hhn2cs_nfsmzhm4dmhc0000gn/T/com.microsoft.Word/Content.MSO/3D414610.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98438606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3.3: Reasons for not receiving/purchasing IFA supplementation </w:t>
      </w:r>
    </w:p>
    <w:p w:rsidR="00000000" w:rsidRDefault="00C82362">
      <w:pPr>
        <w:pStyle w:val="NormalWeb"/>
        <w:divId w:val="1984386064"/>
        <w:rPr>
          <w:rFonts w:ascii="Helvetica Neue" w:hAnsi="Helvetica Neue" w:cs="Arial"/>
          <w:color w:val="333333"/>
          <w:sz w:val="21"/>
          <w:szCs w:val="21"/>
        </w:rPr>
      </w:pPr>
      <w:r>
        <w:rPr>
          <w:rFonts w:ascii="Helvetica Neue" w:hAnsi="Helvetica Neue" w:cs="Arial"/>
          <w:color w:val="333333"/>
          <w:sz w:val="21"/>
          <w:szCs w:val="21"/>
        </w:rPr>
        <w:t xml:space="preserve">The spatial distribution of IFA supplementation coverage in Greater Monrovia and Grand Bassa is shown in Figure </w:t>
      </w:r>
      <w:hyperlink w:anchor="fig:ifa1map" w:history="1">
        <w:r>
          <w:rPr>
            <w:rStyle w:val="Hyperlink"/>
            <w:rFonts w:ascii="Helvetica Neue" w:hAnsi="Helvetica Neue" w:cs="Arial"/>
            <w:sz w:val="21"/>
            <w:szCs w:val="21"/>
          </w:rPr>
          <w:t>3.4</w:t>
        </w:r>
      </w:hyperlink>
      <w:r>
        <w:rPr>
          <w:rFonts w:ascii="Helvetica Neue" w:hAnsi="Helvetica Neue" w:cs="Arial"/>
          <w:color w:val="333333"/>
          <w:sz w:val="21"/>
          <w:szCs w:val="21"/>
        </w:rPr>
        <w:t>. At baseline, IFA su</w:t>
      </w:r>
      <w:r>
        <w:rPr>
          <w:rFonts w:ascii="Helvetica Neue" w:hAnsi="Helvetica Neue" w:cs="Arial"/>
          <w:color w:val="333333"/>
          <w:sz w:val="21"/>
          <w:szCs w:val="21"/>
        </w:rPr>
        <w:t>pplementation coverage was lowest in the eastern section of Monrovia. At endline, these areas have increased coverage. For Grand Bassa, IFA supplementation coverage was lowest in the southern and eastern parts of the county. At endline, these areas have in</w:t>
      </w:r>
      <w:r>
        <w:rPr>
          <w:rFonts w:ascii="Helvetica Neue" w:hAnsi="Helvetica Neue" w:cs="Arial"/>
          <w:color w:val="333333"/>
          <w:sz w:val="21"/>
          <w:szCs w:val="21"/>
        </w:rPr>
        <w:t>creased coverage but with new but much smaller hotspots of low coverage in different parts of the county. The maps show the significant faltering in IFA coverage once adequate consumption of IFA is considered.</w:t>
      </w:r>
    </w:p>
    <w:p w:rsidR="00000000" w:rsidRDefault="00C82362">
      <w:pPr>
        <w:jc w:val="center"/>
        <w:divId w:val="198438606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8288000" cy="14630400"/>
            <wp:effectExtent l="0" t="0" r="0" b="0"/>
            <wp:docPr id="11" name="Picture 11" descr="/var/folders/fk/s0yv8hhn2cs_nfsmzhm4dmhc0000gn/T/com.microsoft.Word/Content.MSO/F5CAEE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fk/s0yv8hhn2cs_nfsmzhm4dmhc0000gn/T/com.microsoft.Word/Content.MSO/F5CAEED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0" cy="1463040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984386064"/>
        <w:rPr>
          <w:rFonts w:ascii="Helvetica Neue" w:hAnsi="Helvetica Neue" w:cs="Arial"/>
          <w:color w:val="333333"/>
          <w:sz w:val="21"/>
          <w:szCs w:val="21"/>
        </w:rPr>
      </w:pPr>
      <w:r>
        <w:rPr>
          <w:rFonts w:ascii="Helvetica Neue" w:hAnsi="Helvetica Neue" w:cs="Arial"/>
          <w:color w:val="333333"/>
          <w:sz w:val="21"/>
          <w:szCs w:val="21"/>
        </w:rPr>
        <w:lastRenderedPageBreak/>
        <w:t>Figure 3.4</w:t>
      </w:r>
      <w:r>
        <w:rPr>
          <w:rFonts w:ascii="Helvetica Neue" w:hAnsi="Helvetica Neue" w:cs="Arial"/>
          <w:color w:val="333333"/>
          <w:sz w:val="21"/>
          <w:szCs w:val="21"/>
        </w:rPr>
        <w:t xml:space="preserve">: Spatial distribution of IFA supplementation coverage </w:t>
      </w:r>
    </w:p>
    <w:p w:rsidR="00000000" w:rsidRDefault="00C82362">
      <w:pPr>
        <w:pStyle w:val="Heading2"/>
        <w:divId w:val="421806062"/>
        <w:rPr>
          <w:rFonts w:eastAsia="Times New Roman" w:cs="Arial"/>
          <w:color w:val="333333"/>
        </w:rPr>
      </w:pPr>
      <w:r>
        <w:rPr>
          <w:rStyle w:val="header-section-number"/>
          <w:rFonts w:eastAsia="Times New Roman" w:cs="Arial"/>
          <w:color w:val="333333"/>
        </w:rPr>
        <w:t>3.2</w:t>
      </w:r>
      <w:r>
        <w:rPr>
          <w:rFonts w:eastAsia="Times New Roman" w:cs="Arial"/>
          <w:color w:val="333333"/>
        </w:rPr>
        <w:t xml:space="preserve"> IYCF Counselling Coverage</w:t>
      </w:r>
    </w:p>
    <w:p w:rsidR="00000000" w:rsidRDefault="00C82362">
      <w:pPr>
        <w:pStyle w:val="NormalWeb"/>
        <w:divId w:val="421806062"/>
        <w:rPr>
          <w:rFonts w:ascii="Helvetica Neue" w:hAnsi="Helvetica Neue" w:cs="Arial"/>
          <w:color w:val="333333"/>
          <w:sz w:val="21"/>
          <w:szCs w:val="21"/>
        </w:rPr>
      </w:pPr>
      <w:r>
        <w:rPr>
          <w:rFonts w:ascii="Helvetica Neue" w:hAnsi="Helvetica Neue" w:cs="Arial"/>
          <w:color w:val="333333"/>
          <w:sz w:val="21"/>
          <w:szCs w:val="21"/>
        </w:rPr>
        <w:t>Knowledge of and attendance to IYCF counselling is both close to 80% in Greater Monrovia and Grand Bassa at baseline. At endline, these indicators increase to close to 90</w:t>
      </w:r>
      <w:r>
        <w:rPr>
          <w:rFonts w:ascii="Helvetica Neue" w:hAnsi="Helvetica Neue" w:cs="Arial"/>
          <w:color w:val="333333"/>
          <w:sz w:val="21"/>
          <w:szCs w:val="21"/>
        </w:rPr>
        <w:t xml:space="preserve">% (see Figure </w:t>
      </w:r>
      <w:hyperlink w:anchor="fig:icf1plot" w:history="1">
        <w:r>
          <w:rPr>
            <w:rStyle w:val="Hyperlink"/>
            <w:rFonts w:ascii="Helvetica Neue" w:hAnsi="Helvetica Neue" w:cs="Arial"/>
            <w:sz w:val="21"/>
            <w:szCs w:val="21"/>
          </w:rPr>
          <w:t>3.5</w:t>
        </w:r>
      </w:hyperlink>
      <w:r>
        <w:rPr>
          <w:rFonts w:ascii="Helvetica Neue" w:hAnsi="Helvetica Neue" w:cs="Arial"/>
          <w:color w:val="333333"/>
          <w:sz w:val="21"/>
          <w:szCs w:val="21"/>
        </w:rPr>
        <w:t xml:space="preserve"> and Table </w:t>
      </w:r>
      <w:hyperlink w:anchor="tab:icf1table" w:history="1">
        <w:r>
          <w:rPr>
            <w:rStyle w:val="Hyperlink"/>
            <w:rFonts w:ascii="Helvetica Neue" w:hAnsi="Helvetica Neue" w:cs="Arial"/>
            <w:sz w:val="21"/>
            <w:szCs w:val="21"/>
          </w:rPr>
          <w:t>3.2</w:t>
        </w:r>
      </w:hyperlink>
      <w:r>
        <w:rPr>
          <w:rFonts w:ascii="Helvetica Neue" w:hAnsi="Helvetica Neue" w:cs="Arial"/>
          <w:color w:val="333333"/>
          <w:sz w:val="21"/>
          <w:szCs w:val="21"/>
        </w:rPr>
        <w:t>).</w:t>
      </w:r>
    </w:p>
    <w:p w:rsidR="00000000" w:rsidRDefault="00C82362">
      <w:pPr>
        <w:jc w:val="center"/>
        <w:divId w:val="42180606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9511010" cy="19511010"/>
            <wp:effectExtent l="0" t="0" r="0" b="0"/>
            <wp:docPr id="12" name="Picture 12" descr="/var/folders/fk/s0yv8hhn2cs_nfsmzhm4dmhc0000gn/T/com.microsoft.Word/Content.MSO/A8DE66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fk/s0yv8hhn2cs_nfsmzhm4dmhc0000gn/T/com.microsoft.Word/Content.MSO/A8DE669E.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11010" cy="1951101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421806062"/>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3.5: IYCF Counselling Coverage in Greater Monrovia </w:t>
      </w:r>
    </w:p>
    <w:tbl>
      <w:tblPr>
        <w:tblW w:w="5000" w:type="pct"/>
        <w:tblCellMar>
          <w:top w:w="15" w:type="dxa"/>
          <w:left w:w="15" w:type="dxa"/>
          <w:bottom w:w="15" w:type="dxa"/>
          <w:right w:w="15" w:type="dxa"/>
        </w:tblCellMar>
        <w:tblLook w:val="04A0" w:firstRow="1" w:lastRow="0" w:firstColumn="1" w:lastColumn="0" w:noHBand="0" w:noVBand="1"/>
      </w:tblPr>
      <w:tblGrid>
        <w:gridCol w:w="3231"/>
        <w:gridCol w:w="482"/>
        <w:gridCol w:w="483"/>
        <w:gridCol w:w="483"/>
        <w:gridCol w:w="483"/>
        <w:gridCol w:w="483"/>
        <w:gridCol w:w="483"/>
        <w:gridCol w:w="483"/>
        <w:gridCol w:w="483"/>
        <w:gridCol w:w="483"/>
        <w:gridCol w:w="483"/>
        <w:gridCol w:w="483"/>
        <w:gridCol w:w="483"/>
      </w:tblGrid>
      <w:tr w:rsidR="00000000">
        <w:trPr>
          <w:divId w:val="421806062"/>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3.2:</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IYCF counselling coverage </w:t>
            </w:r>
          </w:p>
        </w:tc>
      </w:tr>
      <w:tr w:rsidR="00000000">
        <w:trPr>
          <w:divId w:val="421806062"/>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49958776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Greater Monrovia </w:t>
            </w: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1341006772"/>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421806062"/>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062486706"/>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327050242"/>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57928793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274557297"/>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r>
      <w:tr w:rsidR="00000000">
        <w:trPr>
          <w:divId w:val="421806062"/>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r>
      <w:tr w:rsidR="00000000">
        <w:trPr>
          <w:divId w:val="421806062"/>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Know/heard about IYCF counselling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77.6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69.2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85.4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88.9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84.7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92.5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77.5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72.1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83.7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83.9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76.4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89.2 </w:t>
            </w:r>
          </w:p>
        </w:tc>
      </w:tr>
      <w:tr w:rsidR="00000000">
        <w:trPr>
          <w:divId w:val="421806062"/>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Attended IYCF counselling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76.5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66.3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83.4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87.0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81.5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91.4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78.1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71.3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83.3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82.4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74.9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87.9 </w:t>
            </w:r>
          </w:p>
        </w:tc>
      </w:tr>
    </w:tbl>
    <w:p w:rsidR="00000000" w:rsidRDefault="00C82362">
      <w:pPr>
        <w:pStyle w:val="NormalWeb"/>
        <w:divId w:val="421806062"/>
        <w:rPr>
          <w:rFonts w:ascii="Helvetica Neue" w:hAnsi="Helvetica Neue" w:cs="Arial"/>
          <w:color w:val="333333"/>
          <w:sz w:val="21"/>
          <w:szCs w:val="21"/>
        </w:rPr>
      </w:pPr>
      <w:r>
        <w:rPr>
          <w:rFonts w:ascii="Helvetica Neue" w:hAnsi="Helvetica Neue" w:cs="Arial"/>
          <w:color w:val="333333"/>
          <w:sz w:val="21"/>
          <w:szCs w:val="21"/>
        </w:rPr>
        <w:t xml:space="preserve">Of the few who did not attend IYCF counselling in Greater Monrovia, their main reasons for not attending are presented in </w:t>
      </w:r>
      <w:hyperlink w:anchor="fig:icf2table" w:history="1">
        <w:r>
          <w:rPr>
            <w:rStyle w:val="Hyperlink"/>
            <w:rFonts w:ascii="Helvetica Neue" w:hAnsi="Helvetica Neue" w:cs="Arial"/>
            <w:sz w:val="21"/>
            <w:szCs w:val="21"/>
          </w:rPr>
          <w:t>3.6</w:t>
        </w:r>
      </w:hyperlink>
      <w:r>
        <w:rPr>
          <w:rFonts w:ascii="Helvetica Neue" w:hAnsi="Helvetica Neue" w:cs="Arial"/>
          <w:color w:val="333333"/>
          <w:sz w:val="21"/>
          <w:szCs w:val="21"/>
        </w:rPr>
        <w:t>.</w:t>
      </w:r>
    </w:p>
    <w:p w:rsidR="00000000" w:rsidRDefault="00C82362">
      <w:pPr>
        <w:jc w:val="center"/>
        <w:divId w:val="42180606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3" name="Picture 13" descr="/var/folders/fk/s0yv8hhn2cs_nfsmzhm4dmhc0000gn/T/com.microsoft.Word/Content.MSO/359C2A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fk/s0yv8hhn2cs_nfsmzhm4dmhc0000gn/T/com.microsoft.Word/Content.MSO/359C2A07.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421806062"/>
        <w:rPr>
          <w:rFonts w:ascii="Helvetica Neue" w:hAnsi="Helvetica Neue" w:cs="Arial"/>
          <w:color w:val="333333"/>
          <w:sz w:val="21"/>
          <w:szCs w:val="21"/>
        </w:rPr>
      </w:pPr>
      <w:r>
        <w:rPr>
          <w:rFonts w:ascii="Helvetica Neue" w:hAnsi="Helvetica Neue" w:cs="Arial"/>
          <w:color w:val="333333"/>
          <w:sz w:val="21"/>
          <w:szCs w:val="21"/>
        </w:rPr>
        <w:lastRenderedPageBreak/>
        <w:t>Figure 3.6: Reasons for not attending IYCF counselling i</w:t>
      </w:r>
      <w:r>
        <w:rPr>
          <w:rFonts w:ascii="Helvetica Neue" w:hAnsi="Helvetica Neue" w:cs="Arial"/>
          <w:color w:val="333333"/>
          <w:sz w:val="21"/>
          <w:szCs w:val="21"/>
        </w:rPr>
        <w:t xml:space="preserve">n Greater Monrovia </w:t>
      </w:r>
    </w:p>
    <w:p w:rsidR="00000000" w:rsidRDefault="00C82362">
      <w:pPr>
        <w:pStyle w:val="NormalWeb"/>
        <w:divId w:val="421806062"/>
        <w:rPr>
          <w:rFonts w:ascii="Helvetica Neue" w:hAnsi="Helvetica Neue" w:cs="Arial"/>
          <w:color w:val="333333"/>
          <w:sz w:val="21"/>
          <w:szCs w:val="21"/>
        </w:rPr>
      </w:pPr>
      <w:r>
        <w:rPr>
          <w:rFonts w:ascii="Helvetica Neue" w:hAnsi="Helvetica Neue" w:cs="Arial"/>
          <w:color w:val="333333"/>
          <w:sz w:val="21"/>
          <w:szCs w:val="21"/>
        </w:rPr>
        <w:t xml:space="preserve">Spatial distribution of IYCF counselling coverage in Greater Monrovia is shown in Figure </w:t>
      </w:r>
      <w:hyperlink w:anchor="fig:icf1map" w:history="1">
        <w:r>
          <w:rPr>
            <w:rStyle w:val="Hyperlink"/>
            <w:rFonts w:ascii="Helvetica Neue" w:hAnsi="Helvetica Neue" w:cs="Arial"/>
            <w:sz w:val="21"/>
            <w:szCs w:val="21"/>
          </w:rPr>
          <w:t>3.7</w:t>
        </w:r>
      </w:hyperlink>
      <w:r>
        <w:rPr>
          <w:rFonts w:ascii="Helvetica Neue" w:hAnsi="Helvetica Neue" w:cs="Arial"/>
          <w:color w:val="333333"/>
          <w:sz w:val="21"/>
          <w:szCs w:val="21"/>
        </w:rPr>
        <w:t>. IYCF counselling coverage was at its lowest in eastern sections of Monrovia at baseline. These areas have im</w:t>
      </w:r>
      <w:r>
        <w:rPr>
          <w:rFonts w:ascii="Helvetica Neue" w:hAnsi="Helvetica Neue" w:cs="Arial"/>
          <w:color w:val="333333"/>
          <w:sz w:val="21"/>
          <w:szCs w:val="21"/>
        </w:rPr>
        <w:t>proved coverage at endline. IYCF counselling coverage was at its lowest in souther sections of Grand Bassa at baseline. These areas have improved coverage at endline but with newer focused areas of low coverage spread througout the county.</w:t>
      </w:r>
    </w:p>
    <w:p w:rsidR="00000000" w:rsidRDefault="00C82362">
      <w:pPr>
        <w:jc w:val="center"/>
        <w:divId w:val="4218060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7315200"/>
            <wp:effectExtent l="0" t="0" r="0" b="0"/>
            <wp:docPr id="14" name="Picture 14" descr="/var/folders/fk/s0yv8hhn2cs_nfsmzhm4dmhc0000gn/T/com.microsoft.Word/Content.MSO/C5BEC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fk/s0yv8hhn2cs_nfsmzhm4dmhc0000gn/T/com.microsoft.Word/Content.MSO/C5BEC5C.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30400" cy="731520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421806062"/>
        <w:rPr>
          <w:rFonts w:ascii="Helvetica Neue" w:hAnsi="Helvetica Neue" w:cs="Arial"/>
          <w:color w:val="333333"/>
          <w:sz w:val="21"/>
          <w:szCs w:val="21"/>
        </w:rPr>
      </w:pPr>
      <w:r>
        <w:rPr>
          <w:rFonts w:ascii="Helvetica Neue" w:hAnsi="Helvetica Neue" w:cs="Arial"/>
          <w:color w:val="333333"/>
          <w:sz w:val="21"/>
          <w:szCs w:val="21"/>
        </w:rPr>
        <w:t xml:space="preserve">Figure 3.7: Spatial Distribution of IYCF Counselling Coverage in Grand Bassa </w:t>
      </w:r>
    </w:p>
    <w:p w:rsidR="00000000" w:rsidRDefault="00C82362">
      <w:pPr>
        <w:pStyle w:val="Heading2"/>
        <w:divId w:val="1495563236"/>
        <w:rPr>
          <w:rFonts w:eastAsia="Times New Roman" w:cs="Arial"/>
          <w:color w:val="333333"/>
        </w:rPr>
      </w:pPr>
      <w:r>
        <w:rPr>
          <w:rStyle w:val="header-section-number"/>
          <w:rFonts w:eastAsia="Times New Roman" w:cs="Arial"/>
          <w:color w:val="333333"/>
        </w:rPr>
        <w:lastRenderedPageBreak/>
        <w:t>3.3</w:t>
      </w:r>
      <w:r>
        <w:rPr>
          <w:rFonts w:eastAsia="Times New Roman" w:cs="Arial"/>
          <w:color w:val="333333"/>
        </w:rPr>
        <w:t xml:space="preserve"> Micronutrient Powder Supplementation Coverage</w:t>
      </w:r>
    </w:p>
    <w:p w:rsidR="00000000" w:rsidRDefault="00C82362">
      <w:pPr>
        <w:pStyle w:val="NormalWeb"/>
        <w:divId w:val="1495563236"/>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mnp1plot" w:history="1">
        <w:r>
          <w:rPr>
            <w:rStyle w:val="Hyperlink"/>
            <w:rFonts w:ascii="Helvetica Neue" w:hAnsi="Helvetica Neue" w:cs="Arial"/>
            <w:sz w:val="21"/>
            <w:szCs w:val="21"/>
          </w:rPr>
          <w:t>3.8</w:t>
        </w:r>
      </w:hyperlink>
      <w:r>
        <w:rPr>
          <w:rFonts w:ascii="Helvetica Neue" w:hAnsi="Helvetica Neue" w:cs="Arial"/>
          <w:color w:val="333333"/>
          <w:sz w:val="21"/>
          <w:szCs w:val="21"/>
        </w:rPr>
        <w:t xml:space="preserve"> and Table </w:t>
      </w:r>
      <w:hyperlink w:anchor="tab:mnp1table" w:history="1">
        <w:r>
          <w:rPr>
            <w:rStyle w:val="Hyperlink"/>
            <w:rFonts w:ascii="Helvetica Neue" w:hAnsi="Helvetica Neue" w:cs="Arial"/>
            <w:sz w:val="21"/>
            <w:szCs w:val="21"/>
          </w:rPr>
          <w:t>3.3</w:t>
        </w:r>
      </w:hyperlink>
      <w:r>
        <w:rPr>
          <w:rFonts w:ascii="Helvetica Neue" w:hAnsi="Helvetica Neue" w:cs="Arial"/>
          <w:color w:val="333333"/>
          <w:sz w:val="21"/>
          <w:szCs w:val="21"/>
        </w:rPr>
        <w:t xml:space="preserve"> summarises the hierarchical MNP supplementation coverage indicators in Greater Monrovia. MNP supplementation coverage was extremely low at baseline which is understandable given that programme was at its infancy. At </w:t>
      </w:r>
      <w:r>
        <w:rPr>
          <w:rFonts w:ascii="Helvetica Neue" w:hAnsi="Helvetica Neue" w:cs="Arial"/>
          <w:color w:val="333333"/>
          <w:sz w:val="21"/>
          <w:szCs w:val="21"/>
        </w:rPr>
        <w:t>endline, however, the MNP supplementation coverage indicators have increased significantly compared to baseline with estimates approaching 50%.</w:t>
      </w:r>
    </w:p>
    <w:p w:rsidR="00000000" w:rsidRDefault="00C82362">
      <w:pPr>
        <w:pStyle w:val="NormalWeb"/>
        <w:divId w:val="1495563236"/>
        <w:rPr>
          <w:rFonts w:ascii="Helvetica Neue" w:hAnsi="Helvetica Neue" w:cs="Arial"/>
          <w:color w:val="333333"/>
          <w:sz w:val="21"/>
          <w:szCs w:val="21"/>
        </w:rPr>
      </w:pPr>
      <w:r>
        <w:rPr>
          <w:rFonts w:ascii="Helvetica Neue" w:hAnsi="Helvetica Neue" w:cs="Arial"/>
          <w:color w:val="333333"/>
          <w:sz w:val="21"/>
          <w:szCs w:val="21"/>
        </w:rPr>
        <w:t>MNP supplementation coverage was extremely low at baseline at no more than 10% which is very low even for a prog</w:t>
      </w:r>
      <w:r>
        <w:rPr>
          <w:rFonts w:ascii="Helvetica Neue" w:hAnsi="Helvetica Neue" w:cs="Arial"/>
          <w:color w:val="333333"/>
          <w:sz w:val="21"/>
          <w:szCs w:val="21"/>
        </w:rPr>
        <w:t>ramme at its early stages. At endline, however, the MNP supplementation coverage indicators have increased significantly compared to baseline with estimates approaching 42%.</w:t>
      </w:r>
    </w:p>
    <w:p w:rsidR="00000000" w:rsidRDefault="00C82362">
      <w:pPr>
        <w:jc w:val="center"/>
        <w:divId w:val="1495563236"/>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5" name="Picture 15" descr="/var/folders/fk/s0yv8hhn2cs_nfsmzhm4dmhc0000gn/T/com.microsoft.Word/Content.MSO/55D3A8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fk/s0yv8hhn2cs_nfsmzhm4dmhc0000gn/T/com.microsoft.Word/Content.MSO/55D3A8AD.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495563236"/>
        <w:rPr>
          <w:rFonts w:ascii="Helvetica Neue" w:hAnsi="Helvetica Neue" w:cs="Arial"/>
          <w:color w:val="333333"/>
          <w:sz w:val="21"/>
          <w:szCs w:val="21"/>
        </w:rPr>
      </w:pPr>
      <w:r>
        <w:rPr>
          <w:rFonts w:ascii="Helvetica Neue" w:hAnsi="Helvetica Neue" w:cs="Arial"/>
          <w:color w:val="333333"/>
          <w:sz w:val="21"/>
          <w:szCs w:val="21"/>
        </w:rPr>
        <w:lastRenderedPageBreak/>
        <w:t>Figure 3.8: Micronutrient Powder Supplementati</w:t>
      </w:r>
      <w:r>
        <w:rPr>
          <w:rFonts w:ascii="Helvetica Neue" w:hAnsi="Helvetica Neue" w:cs="Arial"/>
          <w:color w:val="333333"/>
          <w:sz w:val="21"/>
          <w:szCs w:val="21"/>
        </w:rPr>
        <w:t xml:space="preserve">on Coverage in Greater Monrovia </w:t>
      </w:r>
    </w:p>
    <w:tbl>
      <w:tblPr>
        <w:tblW w:w="5000" w:type="pct"/>
        <w:tblCellMar>
          <w:top w:w="15" w:type="dxa"/>
          <w:left w:w="15" w:type="dxa"/>
          <w:bottom w:w="15" w:type="dxa"/>
          <w:right w:w="15" w:type="dxa"/>
        </w:tblCellMar>
        <w:tblLook w:val="04A0" w:firstRow="1" w:lastRow="0" w:firstColumn="1" w:lastColumn="0" w:noHBand="0" w:noVBand="1"/>
      </w:tblPr>
      <w:tblGrid>
        <w:gridCol w:w="3730"/>
        <w:gridCol w:w="470"/>
        <w:gridCol w:w="470"/>
        <w:gridCol w:w="471"/>
        <w:gridCol w:w="471"/>
        <w:gridCol w:w="471"/>
        <w:gridCol w:w="471"/>
        <w:gridCol w:w="353"/>
        <w:gridCol w:w="353"/>
        <w:gridCol w:w="353"/>
        <w:gridCol w:w="471"/>
        <w:gridCol w:w="471"/>
        <w:gridCol w:w="471"/>
      </w:tblGrid>
      <w:tr w:rsidR="00000000">
        <w:trPr>
          <w:divId w:val="1495563236"/>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3.3: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MNP supplementation coverage </w:t>
            </w:r>
          </w:p>
        </w:tc>
      </w:tr>
      <w:tr w:rsidR="00000000">
        <w:trPr>
          <w:divId w:val="149556323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623779109"/>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Greater Monrovia </w:t>
            </w: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886910985"/>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495563236"/>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37935216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43668867"/>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49174682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2566419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r>
      <w:tr w:rsidR="00000000">
        <w:trPr>
          <w:divId w:val="149556323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r>
      <w:tr w:rsidR="00000000">
        <w:trPr>
          <w:divId w:val="149556323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Heard about micronutrient powder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17.9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10.5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26.5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49.3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38.4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59.9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9.0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43.1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29.8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55.0 </w:t>
            </w:r>
          </w:p>
        </w:tc>
      </w:tr>
      <w:tr w:rsidR="00000000">
        <w:trPr>
          <w:divId w:val="149556323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Received/purchased micronutrient powder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42.8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54.2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25.9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48.4 </w:t>
            </w:r>
          </w:p>
        </w:tc>
      </w:tr>
      <w:tr w:rsidR="00000000">
        <w:trPr>
          <w:divId w:val="149556323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Child consumed micronutrient powder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19.4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41.2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29.4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52.4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35.2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24.9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47.2 </w:t>
            </w:r>
          </w:p>
        </w:tc>
      </w:tr>
    </w:tbl>
    <w:p w:rsidR="00000000" w:rsidRDefault="00C82362">
      <w:pPr>
        <w:pStyle w:val="NormalWeb"/>
        <w:divId w:val="1495563236"/>
        <w:rPr>
          <w:rFonts w:ascii="Helvetica Neue" w:hAnsi="Helvetica Neue" w:cs="Arial"/>
          <w:color w:val="333333"/>
          <w:sz w:val="21"/>
          <w:szCs w:val="21"/>
        </w:rPr>
      </w:pPr>
      <w:r>
        <w:rPr>
          <w:rFonts w:ascii="Helvetica Neue" w:hAnsi="Helvetica Neue" w:cs="Arial"/>
          <w:color w:val="333333"/>
          <w:sz w:val="21"/>
          <w:szCs w:val="21"/>
        </w:rPr>
        <w:t xml:space="preserve">The main reasons for not receiving MNP supplements are presented in Figure </w:t>
      </w:r>
      <w:hyperlink w:anchor="mnp2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At baseline, availability of MNP was the main reason for non-coverage consistent with MNP supplementation coverage indicator results. At endline, reasons have shifted more to personal preferences by parents not to have children take the MNP supplement. L</w:t>
      </w:r>
      <w:r>
        <w:rPr>
          <w:rFonts w:ascii="Helvetica Neue" w:hAnsi="Helvetica Neue" w:cs="Arial"/>
          <w:color w:val="333333"/>
          <w:sz w:val="21"/>
          <w:szCs w:val="21"/>
        </w:rPr>
        <w:t>ack of information on MNP supplementation is the main reason for non-coverage consistent with MNP supplementation coverage indicator results.</w:t>
      </w:r>
    </w:p>
    <w:p w:rsidR="00000000" w:rsidRDefault="00C82362">
      <w:pPr>
        <w:jc w:val="center"/>
        <w:divId w:val="1495563236"/>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6" name="Picture 16" descr="/var/folders/fk/s0yv8hhn2cs_nfsmzhm4dmhc0000gn/T/com.microsoft.Word/Content.MSO/29D97E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fk/s0yv8hhn2cs_nfsmzhm4dmhc0000gn/T/com.microsoft.Word/Content.MSO/29D97ECA.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495563236"/>
        <w:rPr>
          <w:rFonts w:ascii="Helvetica Neue" w:hAnsi="Helvetica Neue" w:cs="Arial"/>
          <w:color w:val="333333"/>
          <w:sz w:val="21"/>
          <w:szCs w:val="21"/>
        </w:rPr>
      </w:pPr>
      <w:r>
        <w:rPr>
          <w:rFonts w:ascii="Helvetica Neue" w:hAnsi="Helvetica Neue" w:cs="Arial"/>
          <w:color w:val="333333"/>
          <w:sz w:val="21"/>
          <w:szCs w:val="21"/>
        </w:rPr>
        <w:lastRenderedPageBreak/>
        <w:t>Figure 3.9: Reasons for not receiving micronutrient powder in Greater Monrovia</w:t>
      </w:r>
      <w:r>
        <w:rPr>
          <w:rFonts w:ascii="Helvetica Neue" w:hAnsi="Helvetica Neue" w:cs="Arial"/>
          <w:color w:val="333333"/>
          <w:sz w:val="21"/>
          <w:szCs w:val="21"/>
        </w:rPr>
        <w:t xml:space="preserve"> </w:t>
      </w:r>
    </w:p>
    <w:p w:rsidR="00000000" w:rsidRDefault="00C82362">
      <w:pPr>
        <w:pStyle w:val="NormalWeb"/>
        <w:divId w:val="1495563236"/>
        <w:rPr>
          <w:rFonts w:ascii="Helvetica Neue" w:hAnsi="Helvetica Neue" w:cs="Arial"/>
          <w:color w:val="333333"/>
          <w:sz w:val="21"/>
          <w:szCs w:val="21"/>
        </w:rPr>
      </w:pPr>
      <w:r>
        <w:rPr>
          <w:rFonts w:ascii="Helvetica Neue" w:hAnsi="Helvetica Neue" w:cs="Arial"/>
          <w:color w:val="333333"/>
          <w:sz w:val="21"/>
          <w:szCs w:val="21"/>
        </w:rPr>
        <w:t>Spatial distribution of MNP supplementation coverage was across the board low in Greater Monrovia at baseline. By endline, areas in the north anc central areas of Monrovia have improved coverage (see Figure @ref(</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Spatial distribution of MNP suppl</w:t>
      </w:r>
      <w:r>
        <w:rPr>
          <w:rFonts w:ascii="Helvetica Neue" w:hAnsi="Helvetica Neue" w:cs="Arial"/>
          <w:color w:val="333333"/>
          <w:sz w:val="21"/>
          <w:szCs w:val="21"/>
        </w:rPr>
        <w:t>ementation coverage was across the board extremely low in Grand Bassa at baseline. By endline, areas in the north anc central areas of Grand Bassa have improved coverage.</w:t>
      </w:r>
    </w:p>
    <w:p w:rsidR="00000000" w:rsidRDefault="00C82362">
      <w:pPr>
        <w:jc w:val="center"/>
        <w:divId w:val="1495563236"/>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7" name="Picture 17" descr="/var/folders/fk/s0yv8hhn2cs_nfsmzhm4dmhc0000gn/T/com.microsoft.Word/Content.MSO/2A49EC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fk/s0yv8hhn2cs_nfsmzhm4dmhc0000gn/T/com.microsoft.Word/Content.MSO/2A49EC4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495563236"/>
        <w:rPr>
          <w:rFonts w:ascii="Helvetica Neue" w:hAnsi="Helvetica Neue" w:cs="Arial"/>
          <w:color w:val="333333"/>
          <w:sz w:val="21"/>
          <w:szCs w:val="21"/>
        </w:rPr>
      </w:pPr>
      <w:r>
        <w:rPr>
          <w:rFonts w:ascii="Helvetica Neue" w:hAnsi="Helvetica Neue" w:cs="Arial"/>
          <w:color w:val="333333"/>
          <w:sz w:val="21"/>
          <w:szCs w:val="21"/>
        </w:rPr>
        <w:lastRenderedPageBreak/>
        <w:t>Figure 3.10: Spatial distribution of MNP supplem</w:t>
      </w:r>
      <w:r>
        <w:rPr>
          <w:rFonts w:ascii="Helvetica Neue" w:hAnsi="Helvetica Neue" w:cs="Arial"/>
          <w:color w:val="333333"/>
          <w:sz w:val="21"/>
          <w:szCs w:val="21"/>
        </w:rPr>
        <w:t xml:space="preserve">entation coverage </w:t>
      </w:r>
    </w:p>
    <w:p w:rsidR="00000000" w:rsidRDefault="00C82362">
      <w:pPr>
        <w:pStyle w:val="Heading2"/>
        <w:divId w:val="2014411368"/>
        <w:rPr>
          <w:rFonts w:eastAsia="Times New Roman" w:cs="Arial"/>
          <w:color w:val="333333"/>
        </w:rPr>
      </w:pPr>
      <w:r>
        <w:rPr>
          <w:rStyle w:val="header-section-number"/>
          <w:rFonts w:eastAsia="Times New Roman" w:cs="Arial"/>
          <w:color w:val="333333"/>
        </w:rPr>
        <w:t>3.4</w:t>
      </w:r>
      <w:r>
        <w:rPr>
          <w:rFonts w:eastAsia="Times New Roman" w:cs="Arial"/>
          <w:color w:val="333333"/>
        </w:rPr>
        <w:t xml:space="preserve"> Vitamin A Supplementation Coverage</w:t>
      </w:r>
    </w:p>
    <w:p w:rsidR="00000000" w:rsidRDefault="00C82362">
      <w:pPr>
        <w:pStyle w:val="NormalWeb"/>
        <w:divId w:val="2014411368"/>
        <w:rPr>
          <w:rFonts w:ascii="Helvetica Neue" w:hAnsi="Helvetica Neue" w:cs="Arial"/>
          <w:color w:val="333333"/>
          <w:sz w:val="21"/>
          <w:szCs w:val="21"/>
        </w:rPr>
      </w:pPr>
      <w:r>
        <w:rPr>
          <w:rFonts w:ascii="Helvetica Neue" w:hAnsi="Helvetica Neue" w:cs="Arial"/>
          <w:color w:val="333333"/>
          <w:sz w:val="21"/>
          <w:szCs w:val="21"/>
        </w:rPr>
        <w:t xml:space="preserve">Vitamin A supplementation coverage in Greater Monrovia is shown in Figure </w:t>
      </w:r>
      <w:hyperlink w:anchor="fig:vit1plot" w:history="1">
        <w:r>
          <w:rPr>
            <w:rStyle w:val="Hyperlink"/>
            <w:rFonts w:ascii="Helvetica Neue" w:hAnsi="Helvetica Neue" w:cs="Arial"/>
            <w:sz w:val="21"/>
            <w:szCs w:val="21"/>
          </w:rPr>
          <w:t>3.11</w:t>
        </w:r>
      </w:hyperlink>
      <w:r>
        <w:rPr>
          <w:rFonts w:ascii="Helvetica Neue" w:hAnsi="Helvetica Neue" w:cs="Arial"/>
          <w:color w:val="333333"/>
          <w:sz w:val="21"/>
          <w:szCs w:val="21"/>
        </w:rPr>
        <w:t>. There were 82% of children 6-59 months in Greater Monrovia who received vitamin A supplementation in the past 6 months at baseline. This rate dropped slightly at endline to 78% though this difference is not statistically significant.</w:t>
      </w:r>
    </w:p>
    <w:p w:rsidR="00000000" w:rsidRDefault="00C82362">
      <w:pPr>
        <w:jc w:val="center"/>
        <w:divId w:val="2014411368"/>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19511010"/>
            <wp:effectExtent l="0" t="0" r="0" b="0"/>
            <wp:docPr id="18" name="Picture 18" descr="/var/folders/fk/s0yv8hhn2cs_nfsmzhm4dmhc0000gn/T/com.microsoft.Word/Content.MSO/AC6EB1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fk/s0yv8hhn2cs_nfsmzhm4dmhc0000gn/T/com.microsoft.Word/Content.MSO/AC6EB168.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30400" cy="1951101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2014411368"/>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3.11: Vitamin A Supplementation Coverage in Greater Monrovia </w:t>
      </w:r>
    </w:p>
    <w:p w:rsidR="00000000" w:rsidRDefault="00C82362">
      <w:pPr>
        <w:pStyle w:val="NormalWeb"/>
        <w:divId w:val="2014411368"/>
        <w:rPr>
          <w:rFonts w:ascii="Helvetica Neue" w:hAnsi="Helvetica Neue" w:cs="Arial"/>
          <w:color w:val="333333"/>
          <w:sz w:val="21"/>
          <w:szCs w:val="21"/>
        </w:rPr>
      </w:pPr>
      <w:r>
        <w:rPr>
          <w:rFonts w:ascii="Helvetica Neue" w:hAnsi="Helvetica Neue" w:cs="Arial"/>
          <w:color w:val="333333"/>
          <w:sz w:val="21"/>
          <w:szCs w:val="21"/>
        </w:rPr>
        <w:t xml:space="preserve">Spatial distribution of vitamin A supplementation is shown in Figure </w:t>
      </w:r>
      <w:hyperlink w:anchor="fig:vit1map"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The south and eastern areas of Monrovia have the lowest vitamin </w:t>
      </w:r>
      <w:r>
        <w:rPr>
          <w:rFonts w:ascii="Helvetica Neue" w:hAnsi="Helvetica Neue" w:cs="Arial"/>
          <w:color w:val="333333"/>
          <w:sz w:val="21"/>
          <w:szCs w:val="21"/>
        </w:rPr>
        <w:t xml:space="preserve">A supplementation coverage which have shown improvement at endline though other areas in the northeast and southwest of Greater Monrovia have decreased vitamin A supplementation. The south, central and northern areas of Grand Bassa have the lowest vitamin </w:t>
      </w:r>
      <w:r>
        <w:rPr>
          <w:rFonts w:ascii="Helvetica Neue" w:hAnsi="Helvetica Neue" w:cs="Arial"/>
          <w:color w:val="333333"/>
          <w:sz w:val="21"/>
          <w:szCs w:val="21"/>
        </w:rPr>
        <w:t>A supplementation coverage which have shown improvement at endline though other areas in the southeast and northeast of Grand Bassa have decreased vitamin A supplementation.</w:t>
      </w:r>
    </w:p>
    <w:p w:rsidR="00000000" w:rsidRDefault="00C82362">
      <w:pPr>
        <w:pStyle w:val="NormalWeb"/>
        <w:divId w:val="2014411368"/>
        <w:rPr>
          <w:rFonts w:ascii="Helvetica Neue" w:hAnsi="Helvetica Neue" w:cs="Arial"/>
          <w:color w:val="333333"/>
          <w:sz w:val="21"/>
          <w:szCs w:val="21"/>
        </w:rPr>
      </w:pPr>
      <w:r>
        <w:rPr>
          <w:rFonts w:ascii="Helvetica Neue" w:hAnsi="Helvetica Neue" w:cs="Arial"/>
          <w:color w:val="333333"/>
          <w:sz w:val="21"/>
          <w:szCs w:val="21"/>
        </w:rPr>
        <w:t xml:space="preserve">The main reasons for not receiving vitamin A are presented in Figure </w:t>
      </w:r>
      <w:hyperlink w:anchor="fig:vit2plot" w:history="1">
        <w:r>
          <w:rPr>
            <w:rStyle w:val="Hyperlink"/>
            <w:rFonts w:ascii="Helvetica Neue" w:hAnsi="Helvetica Neue" w:cs="Arial"/>
            <w:sz w:val="21"/>
            <w:szCs w:val="21"/>
          </w:rPr>
          <w:t>3.12</w:t>
        </w:r>
      </w:hyperlink>
      <w:r>
        <w:rPr>
          <w:rFonts w:ascii="Helvetica Neue" w:hAnsi="Helvetica Neue" w:cs="Arial"/>
          <w:color w:val="333333"/>
          <w:sz w:val="21"/>
          <w:szCs w:val="21"/>
        </w:rPr>
        <w:t>.</w:t>
      </w:r>
    </w:p>
    <w:p w:rsidR="00000000" w:rsidRDefault="00C82362">
      <w:pPr>
        <w:jc w:val="center"/>
        <w:divId w:val="2014411368"/>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49790"/>
            <wp:effectExtent l="0" t="0" r="0" b="3810"/>
            <wp:docPr id="19" name="Picture 19" descr="/var/folders/fk/s0yv8hhn2cs_nfsmzhm4dmhc0000gn/T/com.microsoft.Word/Content.MSO/2F7672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fk/s0yv8hhn2cs_nfsmzhm4dmhc0000gn/T/com.microsoft.Word/Content.MSO/2F767249.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0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2014411368"/>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3.12: Reasons for not receiving vitamin A </w:t>
      </w:r>
    </w:p>
    <w:p w:rsidR="00000000" w:rsidRDefault="00C82362">
      <w:pPr>
        <w:pStyle w:val="Heading2"/>
        <w:divId w:val="1500996666"/>
        <w:rPr>
          <w:rFonts w:eastAsia="Times New Roman" w:cs="Arial"/>
          <w:color w:val="333333"/>
        </w:rPr>
      </w:pPr>
      <w:r>
        <w:rPr>
          <w:rStyle w:val="header-section-number"/>
          <w:rFonts w:eastAsia="Times New Roman" w:cs="Arial"/>
          <w:color w:val="333333"/>
        </w:rPr>
        <w:t>3.5</w:t>
      </w:r>
      <w:r>
        <w:rPr>
          <w:rFonts w:eastAsia="Times New Roman" w:cs="Arial"/>
          <w:color w:val="333333"/>
        </w:rPr>
        <w:t xml:space="preserve"> Acute undernutrition prevalence by MUAC</w:t>
      </w:r>
    </w:p>
    <w:p w:rsidR="00000000" w:rsidRDefault="00C82362">
      <w:pPr>
        <w:pStyle w:val="NormalWeb"/>
        <w:divId w:val="1500996666"/>
        <w:rPr>
          <w:rFonts w:ascii="Helvetica Neue" w:hAnsi="Helvetica Neue" w:cs="Arial"/>
          <w:color w:val="333333"/>
          <w:sz w:val="21"/>
          <w:szCs w:val="21"/>
        </w:rPr>
      </w:pPr>
      <w:r>
        <w:rPr>
          <w:rFonts w:ascii="Helvetica Neue" w:hAnsi="Helvetica Neue" w:cs="Arial"/>
          <w:color w:val="333333"/>
          <w:sz w:val="21"/>
          <w:szCs w:val="21"/>
        </w:rPr>
        <w:t xml:space="preserve">Prevalence of acute undernutrition is presented in Figure </w:t>
      </w:r>
      <w:hyperlink w:anchor="fig:nut1plot" w:history="1">
        <w:r>
          <w:rPr>
            <w:rStyle w:val="Hyperlink"/>
            <w:rFonts w:ascii="Helvetica Neue" w:hAnsi="Helvetica Neue" w:cs="Arial"/>
            <w:sz w:val="21"/>
            <w:szCs w:val="21"/>
          </w:rPr>
          <w:t>3.13</w:t>
        </w:r>
      </w:hyperlink>
      <w:r>
        <w:rPr>
          <w:rFonts w:ascii="Helvetica Neue" w:hAnsi="Helvetica Neue" w:cs="Arial"/>
          <w:color w:val="333333"/>
          <w:sz w:val="21"/>
          <w:szCs w:val="21"/>
        </w:rPr>
        <w:t xml:space="preserve"> </w:t>
      </w:r>
      <w:r>
        <w:rPr>
          <w:rFonts w:ascii="Helvetica Neue" w:hAnsi="Helvetica Neue" w:cs="Arial"/>
          <w:color w:val="333333"/>
          <w:sz w:val="21"/>
          <w:szCs w:val="21"/>
        </w:rPr>
        <w:t xml:space="preserve">and Table </w:t>
      </w:r>
      <w:hyperlink w:anchor="tab:nut1table" w:history="1">
        <w:r>
          <w:rPr>
            <w:rStyle w:val="Hyperlink"/>
            <w:rFonts w:ascii="Helvetica Neue" w:hAnsi="Helvetica Neue" w:cs="Arial"/>
            <w:sz w:val="21"/>
            <w:szCs w:val="21"/>
          </w:rPr>
          <w:t>3.4</w:t>
        </w:r>
      </w:hyperlink>
      <w:r>
        <w:rPr>
          <w:rFonts w:ascii="Helvetica Neue" w:hAnsi="Helvetica Neue" w:cs="Arial"/>
          <w:color w:val="333333"/>
          <w:sz w:val="21"/>
          <w:szCs w:val="21"/>
        </w:rPr>
        <w:t xml:space="preserve">. Acute undernutrition rates were highest in Grand Bassa reaching up to 4% GAM and close to 2% GAM in Monrovia at baseline. These estimates are relatively low but are the generally expected values for these </w:t>
      </w:r>
      <w:r>
        <w:rPr>
          <w:rFonts w:ascii="Helvetica Neue" w:hAnsi="Helvetica Neue" w:cs="Arial"/>
          <w:color w:val="333333"/>
          <w:sz w:val="21"/>
          <w:szCs w:val="21"/>
        </w:rPr>
        <w:t>areas in Liberia. At endline, the rates for Greater Monrovia increased slightly while for Grand Bassa they decreased slightly.</w:t>
      </w:r>
    </w:p>
    <w:p w:rsidR="00000000" w:rsidRDefault="00C82362">
      <w:pPr>
        <w:jc w:val="center"/>
        <w:divId w:val="1500996666"/>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7315200"/>
            <wp:effectExtent l="0" t="0" r="0" b="0"/>
            <wp:docPr id="20" name="Picture 20" descr="/var/folders/fk/s0yv8hhn2cs_nfsmzhm4dmhc0000gn/T/com.microsoft.Word/Content.MSO/C3ADE3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fk/s0yv8hhn2cs_nfsmzhm4dmhc0000gn/T/com.microsoft.Word/Content.MSO/C3ADE3B6.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00" cy="731520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500996666"/>
        <w:rPr>
          <w:rFonts w:ascii="Helvetica Neue" w:hAnsi="Helvetica Neue" w:cs="Arial"/>
          <w:color w:val="333333"/>
          <w:sz w:val="21"/>
          <w:szCs w:val="21"/>
        </w:rPr>
      </w:pPr>
      <w:r>
        <w:rPr>
          <w:rFonts w:ascii="Helvetica Neue" w:hAnsi="Helvetica Neue" w:cs="Arial"/>
          <w:color w:val="333333"/>
          <w:sz w:val="21"/>
          <w:szCs w:val="21"/>
        </w:rPr>
        <w:t xml:space="preserve">Figure 3.13: Acute Undernutrition Prevalence in Greater Monrovia </w:t>
      </w:r>
    </w:p>
    <w:tbl>
      <w:tblPr>
        <w:tblW w:w="5000" w:type="pct"/>
        <w:tblCellMar>
          <w:top w:w="15" w:type="dxa"/>
          <w:left w:w="15" w:type="dxa"/>
          <w:bottom w:w="15" w:type="dxa"/>
          <w:right w:w="15" w:type="dxa"/>
        </w:tblCellMar>
        <w:tblLook w:val="04A0" w:firstRow="1" w:lastRow="0" w:firstColumn="1" w:lastColumn="0" w:noHBand="0" w:noVBand="1"/>
      </w:tblPr>
      <w:tblGrid>
        <w:gridCol w:w="3482"/>
        <w:gridCol w:w="539"/>
        <w:gridCol w:w="539"/>
        <w:gridCol w:w="539"/>
        <w:gridCol w:w="385"/>
        <w:gridCol w:w="385"/>
        <w:gridCol w:w="385"/>
        <w:gridCol w:w="539"/>
        <w:gridCol w:w="539"/>
        <w:gridCol w:w="539"/>
        <w:gridCol w:w="385"/>
        <w:gridCol w:w="385"/>
        <w:gridCol w:w="385"/>
      </w:tblGrid>
      <w:tr w:rsidR="00000000">
        <w:trPr>
          <w:divId w:val="1500996666"/>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lastRenderedPageBreak/>
              <w:t>Table 3.4:</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Acute undernutr</w:t>
            </w:r>
            <w:r>
              <w:rPr>
                <w:rFonts w:ascii="Helvetica Neue" w:eastAsia="Times New Roman" w:hAnsi="Helvetica Neue"/>
                <w:color w:val="777777"/>
                <w:sz w:val="18"/>
                <w:szCs w:val="18"/>
              </w:rPr>
              <w:t xml:space="preserve">ition by MUAC prevalence </w:t>
            </w:r>
          </w:p>
        </w:tc>
      </w:tr>
      <w:tr w:rsidR="00000000">
        <w:trPr>
          <w:divId w:val="150099666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8"/>
                <w:szCs w:val="18"/>
              </w:rPr>
            </w:pP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554858395"/>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Greater Monrovia </w:t>
            </w: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858851887"/>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Grand Bassa </w:t>
            </w:r>
          </w:p>
        </w:tc>
      </w:tr>
      <w:tr w:rsidR="00000000">
        <w:trPr>
          <w:divId w:val="1500996666"/>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8"/>
                <w:szCs w:val="18"/>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922295454"/>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775713303"/>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Endline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650983279"/>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2003115548"/>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Endline </w:t>
            </w:r>
          </w:p>
        </w:tc>
      </w:tr>
      <w:tr w:rsidR="00000000">
        <w:trPr>
          <w:divId w:val="150099666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8"/>
                <w:szCs w:val="18"/>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r>
      <w:tr w:rsidR="00000000">
        <w:trPr>
          <w:divId w:val="150099666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Global acute malnutrition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 </w:t>
            </w:r>
          </w:p>
        </w:tc>
      </w:tr>
      <w:tr w:rsidR="00000000">
        <w:trPr>
          <w:divId w:val="150099666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Moderate acute malnutrition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0.78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3.1 </w:t>
            </w:r>
          </w:p>
        </w:tc>
      </w:tr>
      <w:tr w:rsidR="00000000">
        <w:trPr>
          <w:divId w:val="150099666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Severe acute malnutrition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0.71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 </w:t>
            </w:r>
          </w:p>
        </w:tc>
      </w:tr>
    </w:tbl>
    <w:p w:rsidR="00000000" w:rsidRDefault="00C82362">
      <w:pPr>
        <w:pStyle w:val="Heading2"/>
        <w:divId w:val="308437806"/>
        <w:rPr>
          <w:rFonts w:eastAsia="Times New Roman" w:cs="Arial"/>
          <w:color w:val="333333"/>
        </w:rPr>
      </w:pPr>
      <w:r>
        <w:rPr>
          <w:rStyle w:val="header-section-number"/>
          <w:rFonts w:eastAsia="Times New Roman" w:cs="Arial"/>
          <w:color w:val="333333"/>
        </w:rPr>
        <w:t>3.6</w:t>
      </w:r>
      <w:r>
        <w:rPr>
          <w:rFonts w:eastAsia="Times New Roman" w:cs="Arial"/>
          <w:color w:val="333333"/>
        </w:rPr>
        <w:t xml:space="preserve"> </w:t>
      </w:r>
      <w:r>
        <w:rPr>
          <w:rFonts w:eastAsia="Times New Roman" w:cs="Arial"/>
          <w:color w:val="333333"/>
        </w:rPr>
        <w:t>Acute undernutrition screening coverage</w:t>
      </w:r>
    </w:p>
    <w:p w:rsidR="00000000" w:rsidRDefault="00C82362">
      <w:pPr>
        <w:pStyle w:val="NormalWeb"/>
        <w:divId w:val="308437806"/>
        <w:rPr>
          <w:rFonts w:ascii="Helvetica Neue" w:hAnsi="Helvetica Neue" w:cs="Arial"/>
          <w:color w:val="333333"/>
          <w:sz w:val="21"/>
          <w:szCs w:val="21"/>
        </w:rPr>
      </w:pPr>
      <w:r>
        <w:rPr>
          <w:rFonts w:ascii="Helvetica Neue" w:hAnsi="Helvetica Neue" w:cs="Arial"/>
          <w:color w:val="333333"/>
          <w:sz w:val="21"/>
          <w:szCs w:val="21"/>
        </w:rPr>
        <w:t xml:space="preserve">Screening coverage is very low for both Monrovia and Grand Bassa as shown in Figure </w:t>
      </w:r>
      <w:hyperlink w:anchor="fig:screen1" w:history="1">
        <w:r>
          <w:rPr>
            <w:rStyle w:val="Hyperlink"/>
            <w:rFonts w:ascii="Helvetica Neue" w:hAnsi="Helvetica Neue" w:cs="Arial"/>
            <w:sz w:val="21"/>
            <w:szCs w:val="21"/>
          </w:rPr>
          <w:t>3.14</w:t>
        </w:r>
      </w:hyperlink>
      <w:r>
        <w:rPr>
          <w:rFonts w:ascii="Helvetica Neue" w:hAnsi="Helvetica Neue" w:cs="Arial"/>
          <w:color w:val="333333"/>
          <w:sz w:val="21"/>
          <w:szCs w:val="21"/>
        </w:rPr>
        <w:t xml:space="preserve"> and Table </w:t>
      </w:r>
      <w:hyperlink w:anchor="tab:screen2" w:history="1">
        <w:r>
          <w:rPr>
            <w:rStyle w:val="Hyperlink"/>
            <w:rFonts w:ascii="Helvetica Neue" w:hAnsi="Helvetica Neue" w:cs="Arial"/>
            <w:sz w:val="21"/>
            <w:szCs w:val="21"/>
          </w:rPr>
          <w:t>3.5</w:t>
        </w:r>
      </w:hyperlink>
      <w:r>
        <w:rPr>
          <w:rFonts w:ascii="Helvetica Neue" w:hAnsi="Helvetica Neue" w:cs="Arial"/>
          <w:color w:val="333333"/>
          <w:sz w:val="21"/>
          <w:szCs w:val="21"/>
        </w:rPr>
        <w:t xml:space="preserve"> and spatial distribution is low across all ar</w:t>
      </w:r>
      <w:r>
        <w:rPr>
          <w:rFonts w:ascii="Helvetica Neue" w:hAnsi="Helvetica Neue" w:cs="Arial"/>
          <w:color w:val="333333"/>
          <w:sz w:val="21"/>
          <w:szCs w:val="21"/>
        </w:rPr>
        <w:t xml:space="preserve">eas of both programme areas as shown in the maps in Figure </w:t>
      </w:r>
      <w:hyperlink w:anchor="fig:screenMap" w:history="1">
        <w:r>
          <w:rPr>
            <w:rStyle w:val="Strong"/>
            <w:rFonts w:ascii="Helvetica Neue" w:hAnsi="Helvetica Neue" w:cs="Arial"/>
            <w:color w:val="337AB7"/>
            <w:sz w:val="21"/>
            <w:szCs w:val="21"/>
          </w:rPr>
          <w:t>??</w:t>
        </w:r>
      </w:hyperlink>
      <w:r>
        <w:rPr>
          <w:rFonts w:ascii="Helvetica Neue" w:hAnsi="Helvetica Neue" w:cs="Arial"/>
          <w:color w:val="333333"/>
          <w:sz w:val="21"/>
          <w:szCs w:val="21"/>
        </w:rPr>
        <w:t>.</w:t>
      </w:r>
    </w:p>
    <w:p w:rsidR="00000000" w:rsidRDefault="00C82362">
      <w:pPr>
        <w:jc w:val="center"/>
        <w:divId w:val="308437806"/>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2195810" cy="9749790"/>
            <wp:effectExtent l="0" t="0" r="0" b="3810"/>
            <wp:docPr id="21" name="Picture 21" descr="/var/folders/fk/s0yv8hhn2cs_nfsmzhm4dmhc0000gn/T/com.microsoft.Word/Content.MSO/755514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fk/s0yv8hhn2cs_nfsmzhm4dmhc0000gn/T/com.microsoft.Word/Content.MSO/7555143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308437806"/>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3.14: Acute undernutrition screening coverage </w:t>
      </w:r>
    </w:p>
    <w:tbl>
      <w:tblPr>
        <w:tblW w:w="5000" w:type="pct"/>
        <w:tblCellMar>
          <w:top w:w="15" w:type="dxa"/>
          <w:left w:w="15" w:type="dxa"/>
          <w:bottom w:w="15" w:type="dxa"/>
          <w:right w:w="15" w:type="dxa"/>
        </w:tblCellMar>
        <w:tblLook w:val="04A0" w:firstRow="1" w:lastRow="0" w:firstColumn="1" w:lastColumn="0" w:noHBand="0" w:noVBand="1"/>
      </w:tblPr>
      <w:tblGrid>
        <w:gridCol w:w="3727"/>
        <w:gridCol w:w="451"/>
        <w:gridCol w:w="451"/>
        <w:gridCol w:w="451"/>
        <w:gridCol w:w="338"/>
        <w:gridCol w:w="451"/>
        <w:gridCol w:w="451"/>
        <w:gridCol w:w="451"/>
        <w:gridCol w:w="451"/>
        <w:gridCol w:w="451"/>
        <w:gridCol w:w="451"/>
        <w:gridCol w:w="451"/>
        <w:gridCol w:w="451"/>
      </w:tblGrid>
      <w:tr w:rsidR="00000000">
        <w:trPr>
          <w:divId w:val="308437806"/>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3.5: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Acute undernutrition screening coverage </w:t>
            </w:r>
          </w:p>
        </w:tc>
      </w:tr>
      <w:tr w:rsidR="00000000">
        <w:trPr>
          <w:divId w:val="30843780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84077842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Greater Monrovia </w:t>
            </w:r>
          </w:p>
        </w:tc>
        <w:tc>
          <w:tcPr>
            <w:tcW w:w="0" w:type="auto"/>
            <w:gridSpan w:val="6"/>
            <w:shd w:val="clear" w:color="auto" w:fill="auto"/>
            <w:tcMar>
              <w:top w:w="0" w:type="dxa"/>
              <w:left w:w="45" w:type="dxa"/>
              <w:bottom w:w="0" w:type="dxa"/>
              <w:right w:w="45" w:type="dxa"/>
            </w:tcMar>
            <w:vAlign w:val="center"/>
            <w:hideMark/>
          </w:tcPr>
          <w:p w:rsidR="00000000" w:rsidRDefault="00C82362">
            <w:pPr>
              <w:spacing w:after="300"/>
              <w:jc w:val="center"/>
              <w:divId w:val="1181318054"/>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308437806"/>
          <w:tblHeader/>
        </w:trPr>
        <w:tc>
          <w:tcPr>
            <w:tcW w:w="0" w:type="auto"/>
            <w:shd w:val="clear" w:color="auto" w:fill="auto"/>
            <w:tcMar>
              <w:top w:w="0" w:type="dxa"/>
              <w:left w:w="0" w:type="dxa"/>
              <w:bottom w:w="0" w:type="dxa"/>
              <w:right w:w="0" w:type="dxa"/>
            </w:tcMar>
            <w:vAlign w:val="center"/>
            <w:hideMark/>
          </w:tcPr>
          <w:p w:rsidR="00000000" w:rsidRDefault="00C82362">
            <w:pPr>
              <w:spacing w:after="300"/>
              <w:jc w:val="center"/>
              <w:rPr>
                <w:rFonts w:ascii="Helvetica Neue" w:eastAsia="Times New Roman" w:hAnsi="Helvetica Neue"/>
                <w:b/>
                <w:bCs/>
                <w:color w:val="333333"/>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805856167"/>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84667711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48309041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Baseline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555893256"/>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Endline </w:t>
            </w:r>
          </w:p>
        </w:tc>
      </w:tr>
      <w:tr w:rsidR="00000000">
        <w:trPr>
          <w:divId w:val="308437806"/>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eastAsia="Times New Roman"/>
                <w:sz w:val="20"/>
                <w:szCs w:val="20"/>
              </w:rPr>
            </w:pPr>
          </w:p>
        </w:tc>
      </w:tr>
      <w:tr w:rsidR="00000000">
        <w:trPr>
          <w:divId w:val="30843780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Child MUAC measured in the past month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3.79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1.37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7.73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1.90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3.83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1.26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0.81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1.92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3.03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1.34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5.45 </w:t>
            </w:r>
          </w:p>
        </w:tc>
      </w:tr>
      <w:tr w:rsidR="00000000">
        <w:trPr>
          <w:divId w:val="308437806"/>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Child checked for oedema in the past month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2.65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0.52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6.63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1.07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2.54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0.07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0.00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0.21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0.89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Courier New" w:eastAsia="Times New Roman" w:hAnsi="Courier New" w:cs="Courier New"/>
                <w:color w:val="333333"/>
                <w:sz w:val="15"/>
                <w:szCs w:val="15"/>
              </w:rPr>
            </w:pPr>
            <w:r>
              <w:rPr>
                <w:rFonts w:ascii="Courier New" w:eastAsia="Times New Roman" w:hAnsi="Courier New" w:cs="Courier New"/>
                <w:color w:val="333333"/>
                <w:sz w:val="15"/>
                <w:szCs w:val="15"/>
              </w:rPr>
              <w:t xml:space="preserve">4.10 </w:t>
            </w:r>
          </w:p>
        </w:tc>
      </w:tr>
    </w:tbl>
    <w:p w:rsidR="00000000" w:rsidRDefault="00C82362">
      <w:pPr>
        <w:pStyle w:val="Heading2"/>
        <w:divId w:val="1354769744"/>
        <w:rPr>
          <w:rFonts w:eastAsia="Times New Roman" w:cs="Arial"/>
          <w:color w:val="333333"/>
        </w:rPr>
      </w:pPr>
      <w:r>
        <w:rPr>
          <w:rStyle w:val="header-section-number"/>
          <w:rFonts w:eastAsia="Times New Roman" w:cs="Arial"/>
          <w:color w:val="333333"/>
        </w:rPr>
        <w:t>3.7</w:t>
      </w:r>
      <w:r>
        <w:rPr>
          <w:rFonts w:eastAsia="Times New Roman" w:cs="Arial"/>
          <w:color w:val="333333"/>
        </w:rPr>
        <w:t xml:space="preserve"> CMAM Coverage</w:t>
      </w:r>
    </w:p>
    <w:p w:rsidR="00000000" w:rsidRDefault="00C82362">
      <w:pPr>
        <w:pStyle w:val="NormalWeb"/>
        <w:divId w:val="1354769744"/>
        <w:rPr>
          <w:rFonts w:ascii="Helvetica Neue" w:hAnsi="Helvetica Neue" w:cs="Arial"/>
          <w:color w:val="333333"/>
          <w:sz w:val="21"/>
          <w:szCs w:val="21"/>
        </w:rPr>
      </w:pPr>
      <w:r>
        <w:rPr>
          <w:rFonts w:ascii="Helvetica Neue" w:hAnsi="Helvetica Neue" w:cs="Arial"/>
          <w:color w:val="333333"/>
          <w:sz w:val="21"/>
          <w:szCs w:val="21"/>
        </w:rPr>
        <w:t xml:space="preserve">Case-finding effectiveness in both Monrovia and Grand Bassa are low (see Figure </w:t>
      </w:r>
      <w:hyperlink w:anchor="fig:cmam1" w:history="1">
        <w:r>
          <w:rPr>
            <w:rStyle w:val="Hyperlink"/>
            <w:rFonts w:ascii="Helvetica Neue" w:hAnsi="Helvetica Neue" w:cs="Arial"/>
            <w:sz w:val="21"/>
            <w:szCs w:val="21"/>
          </w:rPr>
          <w:t>3.15</w:t>
        </w:r>
      </w:hyperlink>
      <w:r>
        <w:rPr>
          <w:rFonts w:ascii="Helvetica Neue" w:hAnsi="Helvetica Neue" w:cs="Arial"/>
          <w:color w:val="333333"/>
          <w:sz w:val="21"/>
          <w:szCs w:val="21"/>
        </w:rPr>
        <w:t xml:space="preserve"> and Table </w:t>
      </w:r>
      <w:hyperlink w:anchor="tab:cmam2" w:history="1">
        <w:r>
          <w:rPr>
            <w:rStyle w:val="Hyperlink"/>
            <w:rFonts w:ascii="Helvetica Neue" w:hAnsi="Helvetica Neue" w:cs="Arial"/>
            <w:sz w:val="21"/>
            <w:szCs w:val="21"/>
          </w:rPr>
          <w:t>3.6</w:t>
        </w:r>
      </w:hyperlink>
      <w:r>
        <w:rPr>
          <w:rFonts w:ascii="Helvetica Neue" w:hAnsi="Helvetica Neue" w:cs="Arial"/>
          <w:color w:val="333333"/>
          <w:sz w:val="21"/>
          <w:szCs w:val="21"/>
        </w:rPr>
        <w:t>) with Monrovia having a higher rate at about 31% compared to 6% in Grand Bassa. Treatment cov</w:t>
      </w:r>
      <w:r>
        <w:rPr>
          <w:rFonts w:ascii="Helvetica Neue" w:hAnsi="Helvetica Neue" w:cs="Arial"/>
          <w:color w:val="333333"/>
          <w:sz w:val="21"/>
          <w:szCs w:val="21"/>
        </w:rPr>
        <w:t>erage is at 55% in Monrovia which is an improvement from previous coverage estimates for the area but Grand Bassa only managed to get 18% treatment coverage.</w:t>
      </w:r>
    </w:p>
    <w:p w:rsidR="00000000" w:rsidRDefault="00C82362">
      <w:pPr>
        <w:jc w:val="center"/>
        <w:divId w:val="1354769744"/>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49790" cy="4880610"/>
            <wp:effectExtent l="0" t="0" r="3810" b="0"/>
            <wp:docPr id="22" name="Picture 22" descr="/var/folders/fk/s0yv8hhn2cs_nfsmzhm4dmhc0000gn/T/com.microsoft.Word/Content.MSO/D58A21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fk/s0yv8hhn2cs_nfsmzhm4dmhc0000gn/T/com.microsoft.Word/Content.MSO/D58A2134.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49790" cy="488061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354769744"/>
        <w:rPr>
          <w:rFonts w:ascii="Helvetica Neue" w:hAnsi="Helvetica Neue" w:cs="Arial"/>
          <w:color w:val="333333"/>
          <w:sz w:val="21"/>
          <w:szCs w:val="21"/>
        </w:rPr>
      </w:pPr>
      <w:r>
        <w:rPr>
          <w:rFonts w:ascii="Helvetica Neue" w:hAnsi="Helvetica Neue" w:cs="Arial"/>
          <w:color w:val="333333"/>
          <w:sz w:val="21"/>
          <w:szCs w:val="21"/>
        </w:rPr>
        <w:t xml:space="preserve">Figure 3.15: CMAM Coverage </w:t>
      </w:r>
    </w:p>
    <w:tbl>
      <w:tblPr>
        <w:tblW w:w="5000" w:type="pct"/>
        <w:tblCellMar>
          <w:top w:w="15" w:type="dxa"/>
          <w:left w:w="15" w:type="dxa"/>
          <w:bottom w:w="15" w:type="dxa"/>
          <w:right w:w="15" w:type="dxa"/>
        </w:tblCellMar>
        <w:tblLook w:val="04A0" w:firstRow="1" w:lastRow="0" w:firstColumn="1" w:lastColumn="0" w:noHBand="0" w:noVBand="1"/>
      </w:tblPr>
      <w:tblGrid>
        <w:gridCol w:w="2828"/>
        <w:gridCol w:w="1004"/>
        <w:gridCol w:w="1031"/>
        <w:gridCol w:w="1065"/>
        <w:gridCol w:w="1003"/>
        <w:gridCol w:w="1030"/>
        <w:gridCol w:w="1065"/>
      </w:tblGrid>
      <w:tr w:rsidR="00000000">
        <w:trPr>
          <w:divId w:val="1354769744"/>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lastRenderedPageBreak/>
              <w:t>Table 3.6: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CMAM coverage </w:t>
            </w:r>
          </w:p>
        </w:tc>
      </w:tr>
      <w:tr w:rsidR="00000000">
        <w:trPr>
          <w:divId w:val="1354769744"/>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777777"/>
                <w:sz w:val="15"/>
                <w:szCs w:val="15"/>
              </w:rPr>
            </w:pP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337391749"/>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Monrovia </w:t>
            </w:r>
          </w:p>
        </w:tc>
        <w:tc>
          <w:tcPr>
            <w:tcW w:w="0" w:type="auto"/>
            <w:gridSpan w:val="3"/>
            <w:shd w:val="clear" w:color="auto" w:fill="auto"/>
            <w:tcMar>
              <w:top w:w="0" w:type="dxa"/>
              <w:left w:w="45" w:type="dxa"/>
              <w:bottom w:w="0" w:type="dxa"/>
              <w:right w:w="45" w:type="dxa"/>
            </w:tcMar>
            <w:vAlign w:val="center"/>
            <w:hideMark/>
          </w:tcPr>
          <w:p w:rsidR="00000000" w:rsidRDefault="00C82362">
            <w:pPr>
              <w:spacing w:after="300"/>
              <w:jc w:val="center"/>
              <w:divId w:val="198916500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Grand Bassa </w:t>
            </w:r>
          </w:p>
        </w:tc>
      </w:tr>
      <w:tr w:rsidR="00000000">
        <w:trPr>
          <w:divId w:val="1354769744"/>
          <w:tblHeader/>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Indicator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Estimate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LCL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95% UCL </w:t>
            </w:r>
          </w:p>
        </w:tc>
      </w:tr>
      <w:tr w:rsidR="00000000">
        <w:trPr>
          <w:divId w:val="135476974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Case-finding effectiveness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30.77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27.29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34.25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4.90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r>
      <w:tr w:rsidR="00000000">
        <w:trPr>
          <w:divId w:val="1354769744"/>
        </w:trPr>
        <w:tc>
          <w:tcPr>
            <w:tcW w:w="0" w:type="auto"/>
            <w:shd w:val="clear" w:color="auto" w:fill="auto"/>
            <w:tcMar>
              <w:top w:w="0" w:type="dxa"/>
              <w:left w:w="0" w:type="dxa"/>
              <w:bottom w:w="0" w:type="dxa"/>
              <w:right w:w="0" w:type="dxa"/>
            </w:tcMar>
            <w:vAlign w:val="center"/>
            <w:hideMark/>
          </w:tcPr>
          <w:p w:rsidR="00000000" w:rsidRDefault="00C82362">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Treatment coverage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54.68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53.97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55.38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17.65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16.77 </w:t>
            </w:r>
          </w:p>
        </w:tc>
        <w:tc>
          <w:tcPr>
            <w:tcW w:w="0" w:type="auto"/>
            <w:shd w:val="clear" w:color="auto" w:fill="auto"/>
            <w:tcMar>
              <w:top w:w="0" w:type="dxa"/>
              <w:left w:w="0" w:type="dxa"/>
              <w:bottom w:w="0" w:type="dxa"/>
              <w:right w:w="0" w:type="dxa"/>
            </w:tcMar>
            <w:vAlign w:val="center"/>
            <w:hideMark/>
          </w:tcPr>
          <w:p w:rsidR="00000000" w:rsidRDefault="00C82362">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18.53 </w:t>
            </w:r>
          </w:p>
        </w:tc>
      </w:tr>
    </w:tbl>
    <w:p w:rsidR="00000000" w:rsidRDefault="00C82362">
      <w:pPr>
        <w:pStyle w:val="NormalWeb"/>
        <w:divId w:val="1354769744"/>
        <w:rPr>
          <w:rFonts w:ascii="Helvetica Neue" w:hAnsi="Helvetica Neue" w:cs="Arial"/>
          <w:color w:val="333333"/>
          <w:sz w:val="21"/>
          <w:szCs w:val="21"/>
        </w:rPr>
      </w:pPr>
      <w:r>
        <w:rPr>
          <w:rFonts w:ascii="Helvetica Neue" w:hAnsi="Helvetica Neue" w:cs="Arial"/>
          <w:color w:val="333333"/>
          <w:sz w:val="21"/>
          <w:szCs w:val="21"/>
        </w:rPr>
        <w:t xml:space="preserve">The spatial distribution of CMAM coverage (see Figure </w:t>
      </w:r>
      <w:hyperlink w:anchor="fig:cmamMap" w:history="1">
        <w:r>
          <w:rPr>
            <w:rStyle w:val="Hyperlink"/>
            <w:rFonts w:ascii="Helvetica Neue" w:hAnsi="Helvetica Neue" w:cs="Arial"/>
            <w:sz w:val="21"/>
            <w:szCs w:val="21"/>
          </w:rPr>
          <w:t>3.16</w:t>
        </w:r>
      </w:hyperlink>
      <w:r>
        <w:rPr>
          <w:rFonts w:ascii="Helvetica Neue" w:hAnsi="Helvetica Neue" w:cs="Arial"/>
          <w:color w:val="333333"/>
          <w:sz w:val="21"/>
          <w:szCs w:val="21"/>
        </w:rPr>
        <w:t>) shows high levels of coverage throughout most of Monrovia but with significant areas of low coverage in the western and southeastern sections. For Grand Bassa, co</w:t>
      </w:r>
      <w:r>
        <w:rPr>
          <w:rFonts w:ascii="Helvetica Neue" w:hAnsi="Helvetica Neue" w:cs="Arial"/>
          <w:color w:val="333333"/>
          <w:sz w:val="21"/>
          <w:szCs w:val="21"/>
        </w:rPr>
        <w:t>verage is low throughout most of Grand Bassa but with pockets of high coverage in the western area of the county.</w:t>
      </w:r>
    </w:p>
    <w:p w:rsidR="00000000" w:rsidRDefault="00C82362">
      <w:pPr>
        <w:jc w:val="center"/>
        <w:divId w:val="135476974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7315200" cy="4880610"/>
            <wp:effectExtent l="0" t="0" r="0" b="0"/>
            <wp:docPr id="23" name="Picture 23" descr="/var/folders/fk/s0yv8hhn2cs_nfsmzhm4dmhc0000gn/T/com.microsoft.Word/Content.MSO/1F5267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fk/s0yv8hhn2cs_nfsmzhm4dmhc0000gn/T/com.microsoft.Word/Content.MSO/1F5267A5.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315200" cy="4880610"/>
                    </a:xfrm>
                    <a:prstGeom prst="rect">
                      <a:avLst/>
                    </a:prstGeom>
                    <a:noFill/>
                    <a:ln>
                      <a:noFill/>
                    </a:ln>
                  </pic:spPr>
                </pic:pic>
              </a:graphicData>
            </a:graphic>
          </wp:inline>
        </w:drawing>
      </w:r>
      <w:r>
        <w:rPr>
          <w:rFonts w:eastAsia="Times New Roman"/>
          <w:noProof/>
          <w:sz w:val="20"/>
          <w:szCs w:val="20"/>
        </w:rPr>
        <w:lastRenderedPageBreak/>
        <w:drawing>
          <wp:inline distT="0" distB="0" distL="0" distR="0">
            <wp:extent cx="7315200" cy="4880610"/>
            <wp:effectExtent l="0" t="0" r="0" b="0"/>
            <wp:docPr id="24" name="Picture 24" descr="/var/folders/fk/s0yv8hhn2cs_nfsmzhm4dmhc0000gn/T/com.microsoft.Word/Content.MSO/8B9801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fk/s0yv8hhn2cs_nfsmzhm4dmhc0000gn/T/com.microsoft.Word/Content.MSO/8B980162.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15200" cy="488061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354769744"/>
        <w:rPr>
          <w:rFonts w:ascii="Helvetica Neue" w:hAnsi="Helvetica Neue" w:cs="Arial"/>
          <w:color w:val="333333"/>
          <w:sz w:val="21"/>
          <w:szCs w:val="21"/>
        </w:rPr>
      </w:pPr>
      <w:r>
        <w:rPr>
          <w:rFonts w:ascii="Helvetica Neue" w:hAnsi="Helvetica Neue" w:cs="Arial"/>
          <w:color w:val="333333"/>
          <w:sz w:val="21"/>
          <w:szCs w:val="21"/>
        </w:rPr>
        <w:t xml:space="preserve">Figure 3.16: Spatial Distribution of CMAM Coverage </w:t>
      </w:r>
    </w:p>
    <w:p w:rsidR="00000000" w:rsidRDefault="00C82362">
      <w:pPr>
        <w:pStyle w:val="NormalWeb"/>
        <w:divId w:val="1354769744"/>
        <w:rPr>
          <w:rFonts w:ascii="Helvetica Neue" w:hAnsi="Helvetica Neue" w:cs="Arial"/>
          <w:color w:val="333333"/>
          <w:sz w:val="21"/>
          <w:szCs w:val="21"/>
        </w:rPr>
      </w:pPr>
      <w:r>
        <w:rPr>
          <w:rFonts w:ascii="Helvetica Neue" w:hAnsi="Helvetica Neue" w:cs="Arial"/>
          <w:color w:val="333333"/>
          <w:sz w:val="21"/>
          <w:szCs w:val="21"/>
        </w:rPr>
        <w:t xml:space="preserve">For SAM cases not covered by the programme, Figure </w:t>
      </w:r>
      <w:hyperlink w:anchor="fig:cmam3" w:history="1">
        <w:r>
          <w:rPr>
            <w:rStyle w:val="Hyperlink"/>
            <w:rFonts w:ascii="Helvetica Neue" w:hAnsi="Helvetica Neue" w:cs="Arial"/>
            <w:sz w:val="21"/>
            <w:szCs w:val="21"/>
          </w:rPr>
          <w:t>3.17</w:t>
        </w:r>
      </w:hyperlink>
      <w:r>
        <w:rPr>
          <w:rFonts w:ascii="Helvetica Neue" w:hAnsi="Helvetica Neue" w:cs="Arial"/>
          <w:color w:val="333333"/>
          <w:sz w:val="21"/>
          <w:szCs w:val="21"/>
        </w:rPr>
        <w:t xml:space="preserve"> summarises the reasons for non-coverage.</w:t>
      </w:r>
    </w:p>
    <w:p w:rsidR="00000000" w:rsidRDefault="00C82362">
      <w:pPr>
        <w:jc w:val="center"/>
        <w:divId w:val="135476974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8538210" cy="6092190"/>
            <wp:effectExtent l="0" t="0" r="0" b="3810"/>
            <wp:docPr id="25" name="Picture 25" descr="/var/folders/fk/s0yv8hhn2cs_nfsmzhm4dmhc0000gn/T/com.microsoft.Word/Content.MSO/C9D71D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fk/s0yv8hhn2cs_nfsmzhm4dmhc0000gn/T/com.microsoft.Word/Content.MSO/C9D71DF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38210" cy="6092190"/>
                    </a:xfrm>
                    <a:prstGeom prst="rect">
                      <a:avLst/>
                    </a:prstGeom>
                    <a:noFill/>
                    <a:ln>
                      <a:noFill/>
                    </a:ln>
                  </pic:spPr>
                </pic:pic>
              </a:graphicData>
            </a:graphic>
          </wp:inline>
        </w:drawing>
      </w:r>
      <w:r>
        <w:rPr>
          <w:rFonts w:eastAsia="Times New Roman"/>
          <w:noProof/>
          <w:sz w:val="20"/>
          <w:szCs w:val="20"/>
        </w:rPr>
        <w:lastRenderedPageBreak/>
        <w:drawing>
          <wp:inline distT="0" distB="0" distL="0" distR="0">
            <wp:extent cx="8538210" cy="6092190"/>
            <wp:effectExtent l="0" t="0" r="0" b="3810"/>
            <wp:docPr id="26" name="Picture 26" descr="/var/folders/fk/s0yv8hhn2cs_nfsmzhm4dmhc0000gn/T/com.microsoft.Word/Content.MSO/E36187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fk/s0yv8hhn2cs_nfsmzhm4dmhc0000gn/T/com.microsoft.Word/Content.MSO/E36187C0.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38210" cy="6092190"/>
                    </a:xfrm>
                    <a:prstGeom prst="rect">
                      <a:avLst/>
                    </a:prstGeom>
                    <a:noFill/>
                    <a:ln>
                      <a:noFill/>
                    </a:ln>
                  </pic:spPr>
                </pic:pic>
              </a:graphicData>
            </a:graphic>
          </wp:inline>
        </w:drawing>
      </w:r>
    </w:p>
    <w:p w:rsidR="00000000" w:rsidRDefault="00C82362">
      <w:pPr>
        <w:pStyle w:val="caption"/>
        <w:spacing w:before="0" w:beforeAutospacing="0" w:after="150" w:afterAutospacing="0"/>
        <w:jc w:val="center"/>
        <w:divId w:val="1354769744"/>
        <w:rPr>
          <w:rFonts w:ascii="Helvetica Neue" w:hAnsi="Helvetica Neue" w:cs="Arial"/>
          <w:color w:val="333333"/>
          <w:sz w:val="21"/>
          <w:szCs w:val="21"/>
        </w:rPr>
      </w:pPr>
      <w:r>
        <w:rPr>
          <w:rFonts w:ascii="Helvetica Neue" w:hAnsi="Helvetica Neue" w:cs="Arial"/>
          <w:color w:val="333333"/>
          <w:sz w:val="21"/>
          <w:szCs w:val="21"/>
        </w:rPr>
        <w:t xml:space="preserve">Figure 3.17: Reasons for not being in CMAM programme </w:t>
      </w:r>
    </w:p>
    <w:p w:rsidR="00000000" w:rsidRDefault="00C82362">
      <w:pPr>
        <w:pStyle w:val="Heading1"/>
        <w:divId w:val="1963879745"/>
        <w:rPr>
          <w:rFonts w:eastAsia="Times New Roman" w:cs="Arial"/>
          <w:color w:val="333333"/>
        </w:rPr>
      </w:pPr>
      <w:r>
        <w:rPr>
          <w:rStyle w:val="header-section-number"/>
          <w:rFonts w:eastAsia="Times New Roman" w:cs="Arial"/>
          <w:color w:val="333333"/>
        </w:rPr>
        <w:t>4</w:t>
      </w:r>
      <w:r>
        <w:rPr>
          <w:rFonts w:eastAsia="Times New Roman" w:cs="Arial"/>
          <w:color w:val="333333"/>
        </w:rPr>
        <w:t xml:space="preserve"> Discussion</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The results of the coverage assessment of direct nutrition interventions in Liberia specifically in Monrovia and Grand Bassa indicate various levels of disparity in coverage both between the programme areas assessed and within the programme areas assessed.</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 xml:space="preserve">Long-standing programmes such as IFA, IYCF counselling and vitamin A supplementation have performed fairly well in terms of coverage. The majority of women and children targeted by these programmes are knowledgeable of the programme and are beneficiaries </w:t>
      </w:r>
      <w:r>
        <w:rPr>
          <w:rFonts w:ascii="Helvetica Neue" w:hAnsi="Helvetica Neue" w:cs="Arial"/>
          <w:color w:val="333333"/>
          <w:sz w:val="21"/>
          <w:szCs w:val="21"/>
        </w:rPr>
        <w:t>of the programme. Years of implementation complemented by the level of support and investment by the government and its partners seem to have paid dividends in allowing for these programmes to reach almost all of their targeted beneficiaries. However, ther</w:t>
      </w:r>
      <w:r>
        <w:rPr>
          <w:rFonts w:ascii="Helvetica Neue" w:hAnsi="Helvetica Neue" w:cs="Arial"/>
          <w:color w:val="333333"/>
          <w:sz w:val="21"/>
          <w:szCs w:val="21"/>
        </w:rPr>
        <w:t>e is still much room for improvement and the current coverage levels can still be improved and increased.</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lastRenderedPageBreak/>
        <w:t>For IFA supplementation, the programme has been able to reach most mothers and has been successful in getting them to take IFA supplements. However, t</w:t>
      </w:r>
      <w:r>
        <w:rPr>
          <w:rFonts w:ascii="Helvetica Neue" w:hAnsi="Helvetica Neue" w:cs="Arial"/>
          <w:color w:val="333333"/>
          <w:sz w:val="21"/>
          <w:szCs w:val="21"/>
        </w:rPr>
        <w:t>he key challenge for the programme now is to keep mothers taking the tablets for the recommended period of time (at least 90 days). Whilst the survey did not collect data on mother’s reasons for stopping IFA tablet consumption, the most common reason for n</w:t>
      </w:r>
      <w:r>
        <w:rPr>
          <w:rFonts w:ascii="Helvetica Neue" w:hAnsi="Helvetica Neue" w:cs="Arial"/>
          <w:color w:val="333333"/>
          <w:sz w:val="21"/>
          <w:szCs w:val="21"/>
        </w:rPr>
        <w:t>ot continuing at this early stage is because of side effects caused by the IFA tablets. Given that contact with health care services during pregnancy is high, it would be good to review existing guidance provided through ANC regarding the intake of IFA and</w:t>
      </w:r>
      <w:r>
        <w:rPr>
          <w:rFonts w:ascii="Helvetica Neue" w:hAnsi="Helvetica Neue" w:cs="Arial"/>
          <w:color w:val="333333"/>
          <w:sz w:val="21"/>
          <w:szCs w:val="21"/>
        </w:rPr>
        <w:t xml:space="preserve"> to see whether relevant and appropriate information on correct usage of IFA and its known side effects and ways by which to minimise them are included and/or emphasised.</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For IYCF counselling, the survey only assessed knowledge and attendance of IYCF couns</w:t>
      </w:r>
      <w:r>
        <w:rPr>
          <w:rFonts w:ascii="Helvetica Neue" w:hAnsi="Helvetica Neue" w:cs="Arial"/>
          <w:color w:val="333333"/>
          <w:sz w:val="21"/>
          <w:szCs w:val="21"/>
        </w:rPr>
        <w:t>elling. The natural next level in the coverage hierarchy is whether mothers practice what they have been taught. The most straightforward way of doing so would be assessing IYCF practices as these are the key behaviours that are targeted by the counselling</w:t>
      </w:r>
      <w:r>
        <w:rPr>
          <w:rFonts w:ascii="Helvetica Neue" w:hAnsi="Helvetica Neue" w:cs="Arial"/>
          <w:color w:val="333333"/>
          <w:sz w:val="21"/>
          <w:szCs w:val="21"/>
        </w:rPr>
        <w:t>. If this was to be considered, however, UNICEF and its partners would have to take into account the fact that current standard IYCF indicators can only be assessed through big sample surveys such as DHS and MICS. Yet these surveys would most likely not pr</w:t>
      </w:r>
      <w:r>
        <w:rPr>
          <w:rFonts w:ascii="Helvetica Neue" w:hAnsi="Helvetica Neue" w:cs="Arial"/>
          <w:color w:val="333333"/>
          <w:sz w:val="21"/>
          <w:szCs w:val="21"/>
        </w:rPr>
        <w:t xml:space="preserve">ovide the same level of detail and information as current assessment. However, there are small sample alternatives to the standard IYCF indicators such as the Infant and Child Feeding Index (ICFI) indicator set </w:t>
      </w:r>
      <w:r>
        <w:rPr>
          <w:rStyle w:val="citation"/>
          <w:rFonts w:ascii="Helvetica Neue" w:hAnsi="Helvetica Neue" w:cs="Arial"/>
          <w:color w:val="333333"/>
          <w:sz w:val="21"/>
          <w:szCs w:val="21"/>
        </w:rPr>
        <w:t xml:space="preserve">(Guevarra et al. </w:t>
      </w:r>
      <w:hyperlink w:anchor="ref-Guevarra:2016uw" w:history="1">
        <w:r>
          <w:rPr>
            <w:rStyle w:val="Hyperlink"/>
            <w:rFonts w:ascii="Helvetica Neue" w:hAnsi="Helvetica Neue" w:cs="Arial"/>
            <w:sz w:val="21"/>
            <w:szCs w:val="21"/>
          </w:rPr>
          <w:t>2016</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 xml:space="preserve">For vitamin A supplementation, the current figures are relatively lower than the expected indirect coverage estimates produced by government. It would be important to see what the potential reasons for this disparity are and to ensure </w:t>
      </w:r>
      <w:r>
        <w:rPr>
          <w:rFonts w:ascii="Helvetica Neue" w:hAnsi="Helvetica Neue" w:cs="Arial"/>
          <w:color w:val="333333"/>
          <w:sz w:val="21"/>
          <w:szCs w:val="21"/>
        </w:rPr>
        <w:t>that vaccination campaigns, to which vitamin A supplementation is generally attached, does not neglect vitamin A supplementation as it seems access to vaccination is the key reason for non-coverage.</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 xml:space="preserve">Programmes such as MNP and CMAM, on the other hand, show </w:t>
      </w:r>
      <w:r>
        <w:rPr>
          <w:rFonts w:ascii="Helvetica Neue" w:hAnsi="Helvetica Neue" w:cs="Arial"/>
          <w:color w:val="333333"/>
          <w:sz w:val="21"/>
          <w:szCs w:val="21"/>
        </w:rPr>
        <w:t>how new and recently scaled-up programmes are still in the process of achieving the highest levels of coverage possible. MNP supplementation which is the newest programme of those assessed is understandably still struggling with coverage at its early stage</w:t>
      </w:r>
      <w:r>
        <w:rPr>
          <w:rFonts w:ascii="Helvetica Neue" w:hAnsi="Helvetica Neue" w:cs="Arial"/>
          <w:color w:val="333333"/>
          <w:sz w:val="21"/>
          <w:szCs w:val="21"/>
        </w:rPr>
        <w:t>s of implementation. Knowledge of the programme is the key falter point which is typical of a programme at this stage of its evolution. The programme is mainly anchored to the health centre and therefore knowledge and access to it is primarily influenced b</w:t>
      </w:r>
      <w:r>
        <w:rPr>
          <w:rFonts w:ascii="Helvetica Neue" w:hAnsi="Helvetica Neue" w:cs="Arial"/>
          <w:color w:val="333333"/>
          <w:sz w:val="21"/>
          <w:szCs w:val="21"/>
        </w:rPr>
        <w:t>y mothers’ behaviours and attitudes towards seeking care and treatment at the health facility. Given that MNP is aimed at children who are otherwise healthy (not acute malnourished), the current MNP coverage estimates indicate that health-seeking behaviour</w:t>
      </w:r>
      <w:r>
        <w:rPr>
          <w:rFonts w:ascii="Helvetica Neue" w:hAnsi="Helvetica Neue" w:cs="Arial"/>
          <w:color w:val="333333"/>
          <w:sz w:val="21"/>
          <w:szCs w:val="21"/>
        </w:rPr>
        <w:t xml:space="preserve"> leading to a visit to a health facility is mainly influenced by whether their children are sick rather than as a way to seek information or participate in promotive and preventive services such as MNP supplementation. Other factors include physical access</w:t>
      </w:r>
      <w:r>
        <w:rPr>
          <w:rFonts w:ascii="Helvetica Neue" w:hAnsi="Helvetica Neue" w:cs="Arial"/>
          <w:color w:val="333333"/>
          <w:sz w:val="21"/>
          <w:szCs w:val="21"/>
        </w:rPr>
        <w:t xml:space="preserve"> to health centres. A more community-based approach to MNP supplementation that is integrated with other community-based programmes such as vaccinations and CMAM should be considered as a potential delivery mechanism.</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Finally, for CMAM which is not entirel</w:t>
      </w:r>
      <w:r>
        <w:rPr>
          <w:rFonts w:ascii="Helvetica Neue" w:hAnsi="Helvetica Neue" w:cs="Arial"/>
          <w:color w:val="333333"/>
          <w:sz w:val="21"/>
          <w:szCs w:val="21"/>
        </w:rPr>
        <w:t xml:space="preserve">y new but still in its early stages of scale-up, the current coverage estimate shows potential disparity between Monrovia and Grand Bassa in terms of the level and intensity of the community aspects of the programme. At baselie, screening and case-finding </w:t>
      </w:r>
      <w:r>
        <w:rPr>
          <w:rFonts w:ascii="Helvetica Neue" w:hAnsi="Helvetica Neue" w:cs="Arial"/>
          <w:color w:val="333333"/>
          <w:sz w:val="21"/>
          <w:szCs w:val="21"/>
        </w:rPr>
        <w:t>in Monrovia is better than in Grand Bassa and this can partly explain the difference in treatment coverage between the two areas. However, screening and case-finding is still an issue for both areas at baseline and more so at endline where both screening c</w:t>
      </w:r>
      <w:r>
        <w:rPr>
          <w:rFonts w:ascii="Helvetica Neue" w:hAnsi="Helvetica Neue" w:cs="Arial"/>
          <w:color w:val="333333"/>
          <w:sz w:val="21"/>
          <w:szCs w:val="21"/>
        </w:rPr>
        <w:t>overage and treatment coverage have dropped significantly.</w:t>
      </w:r>
    </w:p>
    <w:p w:rsidR="00000000" w:rsidRDefault="00C82362">
      <w:pPr>
        <w:pStyle w:val="NormalWeb"/>
        <w:divId w:val="1963879745"/>
        <w:rPr>
          <w:rFonts w:ascii="Helvetica Neue" w:hAnsi="Helvetica Neue" w:cs="Arial"/>
          <w:color w:val="333333"/>
          <w:sz w:val="21"/>
          <w:szCs w:val="21"/>
        </w:rPr>
      </w:pPr>
      <w:r>
        <w:rPr>
          <w:rFonts w:ascii="Helvetica Neue" w:hAnsi="Helvetica Neue" w:cs="Arial"/>
          <w:color w:val="333333"/>
          <w:sz w:val="21"/>
          <w:szCs w:val="21"/>
        </w:rPr>
        <w:t>Lessons learned from the years of implementation of the IFA and vitamin A programmes can be useful in improving coverage of MNP and CMAM particularly with potential integration of these services in</w:t>
      </w:r>
      <w:r>
        <w:rPr>
          <w:rFonts w:ascii="Helvetica Neue" w:hAnsi="Helvetica Neue" w:cs="Arial"/>
          <w:color w:val="333333"/>
          <w:sz w:val="21"/>
          <w:szCs w:val="21"/>
        </w:rPr>
        <w:t>to a unified and coherent child health and nutrition programme in Liberia.</w:t>
      </w:r>
    </w:p>
    <w:p w:rsidR="00000000" w:rsidRDefault="00C82362">
      <w:pPr>
        <w:pStyle w:val="Heading1"/>
        <w:divId w:val="1115292698"/>
        <w:rPr>
          <w:rFonts w:eastAsia="Times New Roman" w:cs="Arial"/>
          <w:color w:val="333333"/>
        </w:rPr>
      </w:pPr>
      <w:r>
        <w:rPr>
          <w:rFonts w:eastAsia="Times New Roman" w:cs="Arial"/>
          <w:color w:val="333333"/>
        </w:rPr>
        <w:t>References</w:t>
      </w:r>
    </w:p>
    <w:p w:rsidR="00000000" w:rsidRDefault="00C82362">
      <w:pPr>
        <w:pStyle w:val="NormalWeb"/>
        <w:divId w:val="100615717"/>
        <w:rPr>
          <w:rFonts w:ascii="Helvetica Neue" w:hAnsi="Helvetica Neue" w:cs="Arial"/>
          <w:color w:val="333333"/>
          <w:sz w:val="21"/>
          <w:szCs w:val="21"/>
        </w:rPr>
      </w:pPr>
      <w:r>
        <w:rPr>
          <w:rFonts w:ascii="Helvetica Neue" w:hAnsi="Helvetica Neue" w:cs="Arial"/>
          <w:color w:val="333333"/>
          <w:sz w:val="21"/>
          <w:szCs w:val="21"/>
        </w:rPr>
        <w:lastRenderedPageBreak/>
        <w:t>Balegamire, Safari, Katja Siling, Jose Luis Alvarez, Ernest Guevarra, Sophie Woodhead, Alison Norris, Lionella Fieschi, Paul Binns, and Mark Myatt. 2015. “A single covera</w:t>
      </w:r>
      <w:r>
        <w:rPr>
          <w:rFonts w:ascii="Helvetica Neue" w:hAnsi="Helvetica Neue" w:cs="Arial"/>
          <w:color w:val="333333"/>
          <w:sz w:val="21"/>
          <w:szCs w:val="21"/>
        </w:rPr>
        <w:t xml:space="preserve">ge estimator for use in SQUEAC, SLEAC, and other CMAM coverage assessments.” </w:t>
      </w:r>
      <w:r>
        <w:rPr>
          <w:rStyle w:val="Emphasis"/>
          <w:rFonts w:ascii="Helvetica Neue" w:hAnsi="Helvetica Neue" w:cs="Arial"/>
          <w:color w:val="333333"/>
          <w:sz w:val="21"/>
          <w:szCs w:val="21"/>
        </w:rPr>
        <w:t>Field Exchange</w:t>
      </w:r>
      <w:r>
        <w:rPr>
          <w:rFonts w:ascii="Helvetica Neue" w:hAnsi="Helvetica Neue" w:cs="Arial"/>
          <w:color w:val="333333"/>
          <w:sz w:val="21"/>
          <w:szCs w:val="21"/>
        </w:rPr>
        <w:t>, March.</w:t>
      </w:r>
    </w:p>
    <w:p w:rsidR="00000000" w:rsidRDefault="00C82362">
      <w:pPr>
        <w:pStyle w:val="NormalWeb"/>
        <w:divId w:val="480391150"/>
        <w:rPr>
          <w:rFonts w:ascii="Helvetica Neue" w:hAnsi="Helvetica Neue" w:cs="Arial"/>
          <w:color w:val="333333"/>
          <w:sz w:val="21"/>
          <w:szCs w:val="21"/>
        </w:rPr>
      </w:pPr>
      <w:r>
        <w:rPr>
          <w:rFonts w:ascii="Helvetica Neue" w:hAnsi="Helvetica Neue" w:cs="Arial"/>
          <w:color w:val="333333"/>
          <w:sz w:val="21"/>
          <w:szCs w:val="21"/>
        </w:rPr>
        <w:t>Bhutta, Zulfiqar A, Jai K Das, Arjumand Rizvi, Michelle F Gaffey, Neff Walker, Susan Horton, Patrick Webb, Anna Lartey, and Robert E Black. 2013. “Evidence-</w:t>
      </w:r>
      <w:r>
        <w:rPr>
          <w:rFonts w:ascii="Helvetica Neue" w:hAnsi="Helvetica Neue" w:cs="Arial"/>
          <w:color w:val="333333"/>
          <w:sz w:val="21"/>
          <w:szCs w:val="21"/>
        </w:rPr>
        <w:t xml:space="preserve">based interventions for improvement of maternal and child nutrition: what can be done and at what cost?” </w:t>
      </w:r>
      <w:r>
        <w:rPr>
          <w:rStyle w:val="Emphasis"/>
          <w:rFonts w:ascii="Helvetica Neue" w:hAnsi="Helvetica Neue" w:cs="Arial"/>
          <w:color w:val="333333"/>
          <w:sz w:val="21"/>
          <w:szCs w:val="21"/>
        </w:rPr>
        <w:t>The Lancet</w:t>
      </w:r>
      <w:r>
        <w:rPr>
          <w:rFonts w:ascii="Helvetica Neue" w:hAnsi="Helvetica Neue" w:cs="Arial"/>
          <w:color w:val="333333"/>
          <w:sz w:val="21"/>
          <w:szCs w:val="21"/>
        </w:rPr>
        <w:t xml:space="preserve"> 382 (9890): 452–77.</w:t>
      </w:r>
    </w:p>
    <w:p w:rsidR="00000000" w:rsidRDefault="00C82362">
      <w:pPr>
        <w:pStyle w:val="NormalWeb"/>
        <w:divId w:val="1634675933"/>
        <w:rPr>
          <w:rFonts w:ascii="Helvetica Neue" w:hAnsi="Helvetica Neue" w:cs="Arial"/>
          <w:color w:val="333333"/>
          <w:sz w:val="21"/>
          <w:szCs w:val="21"/>
        </w:rPr>
      </w:pPr>
      <w:r>
        <w:rPr>
          <w:rFonts w:ascii="Helvetica Neue" w:hAnsi="Helvetica Neue" w:cs="Arial"/>
          <w:color w:val="333333"/>
          <w:sz w:val="21"/>
          <w:szCs w:val="21"/>
        </w:rPr>
        <w:t xml:space="preserve">Bivand, R.S., E.J. Pebesma, and V. Gómez-Rubio. 2013. </w:t>
      </w:r>
      <w:r>
        <w:rPr>
          <w:rStyle w:val="Emphasis"/>
          <w:rFonts w:ascii="Helvetica Neue" w:hAnsi="Helvetica Neue" w:cs="Arial"/>
          <w:color w:val="333333"/>
          <w:sz w:val="21"/>
          <w:szCs w:val="21"/>
        </w:rPr>
        <w:t>Applied Spatial Data Analysis with R</w:t>
      </w:r>
      <w:r>
        <w:rPr>
          <w:rFonts w:ascii="Helvetica Neue" w:hAnsi="Helvetica Neue" w:cs="Arial"/>
          <w:color w:val="333333"/>
          <w:sz w:val="21"/>
          <w:szCs w:val="21"/>
        </w:rPr>
        <w:t xml:space="preserve">. Use R! Springer New York. </w:t>
      </w:r>
      <w:hyperlink r:id="rId36" w:history="1">
        <w:r>
          <w:rPr>
            <w:rStyle w:val="Hyperlink"/>
            <w:rFonts w:ascii="Helvetica Neue" w:hAnsi="Helvetica Neue" w:cs="Arial"/>
            <w:sz w:val="21"/>
            <w:szCs w:val="21"/>
          </w:rPr>
          <w:t>https://books.google.co.uk/books?id=4gg8yx\_lcj0C</w:t>
        </w:r>
      </w:hyperlink>
      <w:r>
        <w:rPr>
          <w:rFonts w:ascii="Helvetica Neue" w:hAnsi="Helvetica Neue" w:cs="Arial"/>
          <w:color w:val="333333"/>
          <w:sz w:val="21"/>
          <w:szCs w:val="21"/>
        </w:rPr>
        <w:t>.</w:t>
      </w:r>
    </w:p>
    <w:p w:rsidR="00000000" w:rsidRDefault="00C82362">
      <w:pPr>
        <w:pStyle w:val="NormalWeb"/>
        <w:divId w:val="922494168"/>
        <w:rPr>
          <w:rFonts w:ascii="Helvetica Neue" w:hAnsi="Helvetica Neue" w:cs="Arial"/>
          <w:color w:val="333333"/>
          <w:sz w:val="21"/>
          <w:szCs w:val="21"/>
        </w:rPr>
      </w:pPr>
      <w:r>
        <w:rPr>
          <w:rFonts w:ascii="Helvetica Neue" w:hAnsi="Helvetica Neue" w:cs="Arial"/>
          <w:color w:val="333333"/>
          <w:sz w:val="21"/>
          <w:szCs w:val="21"/>
        </w:rPr>
        <w:t xml:space="preserve">Diggle, Peter J. 2014. </w:t>
      </w:r>
      <w:r>
        <w:rPr>
          <w:rStyle w:val="Emphasis"/>
          <w:rFonts w:ascii="Helvetica Neue" w:hAnsi="Helvetica Neue" w:cs="Arial"/>
          <w:color w:val="333333"/>
          <w:sz w:val="21"/>
          <w:szCs w:val="21"/>
        </w:rPr>
        <w:t>Statistical analysis of spatial and spatio-temporal point patterns</w:t>
      </w:r>
      <w:r>
        <w:rPr>
          <w:rFonts w:ascii="Helvetica Neue" w:hAnsi="Helvetica Neue" w:cs="Arial"/>
          <w:color w:val="333333"/>
          <w:sz w:val="21"/>
          <w:szCs w:val="21"/>
        </w:rPr>
        <w:t>. 3rd Edition. Boca Raton, Florida: Taylor; Francis</w:t>
      </w:r>
      <w:r>
        <w:rPr>
          <w:rFonts w:ascii="Helvetica Neue" w:hAnsi="Helvetica Neue" w:cs="Arial"/>
          <w:color w:val="333333"/>
          <w:sz w:val="21"/>
          <w:szCs w:val="21"/>
        </w:rPr>
        <w:t xml:space="preserve"> Group.</w:t>
      </w:r>
    </w:p>
    <w:p w:rsidR="00000000" w:rsidRDefault="00C82362">
      <w:pPr>
        <w:pStyle w:val="NormalWeb"/>
        <w:divId w:val="263610624"/>
        <w:rPr>
          <w:rFonts w:ascii="Helvetica Neue" w:hAnsi="Helvetica Neue" w:cs="Arial"/>
          <w:color w:val="333333"/>
          <w:sz w:val="21"/>
          <w:szCs w:val="21"/>
        </w:rPr>
      </w:pPr>
      <w:r>
        <w:rPr>
          <w:rFonts w:ascii="Helvetica Neue" w:hAnsi="Helvetica Neue" w:cs="Arial"/>
          <w:color w:val="333333"/>
          <w:sz w:val="21"/>
          <w:szCs w:val="21"/>
        </w:rPr>
        <w:t xml:space="preserve">Diggle, Peter J., and Paulo J. Ribeiro. 2007. </w:t>
      </w:r>
      <w:r>
        <w:rPr>
          <w:rStyle w:val="Emphasis"/>
          <w:rFonts w:ascii="Helvetica Neue" w:hAnsi="Helvetica Neue" w:cs="Arial"/>
          <w:color w:val="333333"/>
          <w:sz w:val="21"/>
          <w:szCs w:val="21"/>
        </w:rPr>
        <w:t>Model-Based Geostatistics.</w:t>
      </w:r>
      <w:r>
        <w:rPr>
          <w:rFonts w:ascii="Helvetica Neue" w:hAnsi="Helvetica Neue" w:cs="Arial"/>
          <w:color w:val="333333"/>
          <w:sz w:val="21"/>
          <w:szCs w:val="21"/>
        </w:rPr>
        <w:t xml:space="preserve"> Springer Series in Statistics. Springer.</w:t>
      </w:r>
    </w:p>
    <w:p w:rsidR="00000000" w:rsidRDefault="00C82362">
      <w:pPr>
        <w:pStyle w:val="NormalWeb"/>
        <w:divId w:val="1559048567"/>
        <w:rPr>
          <w:rFonts w:ascii="Helvetica Neue" w:hAnsi="Helvetica Neue" w:cs="Arial"/>
          <w:color w:val="333333"/>
          <w:sz w:val="21"/>
          <w:szCs w:val="21"/>
        </w:rPr>
      </w:pPr>
      <w:r>
        <w:rPr>
          <w:rFonts w:ascii="Helvetica Neue" w:hAnsi="Helvetica Neue" w:cs="Arial"/>
          <w:color w:val="333333"/>
          <w:sz w:val="21"/>
          <w:szCs w:val="21"/>
        </w:rPr>
        <w:t xml:space="preserve">Diggle, P.J. 2013. </w:t>
      </w:r>
      <w:r>
        <w:rPr>
          <w:rStyle w:val="Emphasis"/>
          <w:rFonts w:ascii="Helvetica Neue" w:hAnsi="Helvetica Neue" w:cs="Arial"/>
          <w:color w:val="333333"/>
          <w:sz w:val="21"/>
          <w:szCs w:val="21"/>
        </w:rPr>
        <w:t>Statistical Analysis of Spatial and Spatio-Temporal Point Patterns, Third Edition</w:t>
      </w:r>
      <w:r>
        <w:rPr>
          <w:rFonts w:ascii="Helvetica Neue" w:hAnsi="Helvetica Neue" w:cs="Arial"/>
          <w:color w:val="333333"/>
          <w:sz w:val="21"/>
          <w:szCs w:val="21"/>
        </w:rPr>
        <w:t>. Chapman &amp; Hall/Crc Monographs on</w:t>
      </w:r>
      <w:r>
        <w:rPr>
          <w:rFonts w:ascii="Helvetica Neue" w:hAnsi="Helvetica Neue" w:cs="Arial"/>
          <w:color w:val="333333"/>
          <w:sz w:val="21"/>
          <w:szCs w:val="21"/>
        </w:rPr>
        <w:t xml:space="preserve"> Statistics &amp; Applied Probability. Taylor &amp; Francis. </w:t>
      </w:r>
      <w:hyperlink r:id="rId37" w:history="1">
        <w:r>
          <w:rPr>
            <w:rStyle w:val="Hyperlink"/>
            <w:rFonts w:ascii="Helvetica Neue" w:hAnsi="Helvetica Neue" w:cs="Arial"/>
            <w:sz w:val="21"/>
            <w:szCs w:val="21"/>
          </w:rPr>
          <w:t>https://books.google.co.uk/books?id=XR8bAAAAQBAJ</w:t>
        </w:r>
      </w:hyperlink>
      <w:r>
        <w:rPr>
          <w:rFonts w:ascii="Helvetica Neue" w:hAnsi="Helvetica Neue" w:cs="Arial"/>
          <w:color w:val="333333"/>
          <w:sz w:val="21"/>
          <w:szCs w:val="21"/>
        </w:rPr>
        <w:t>.</w:t>
      </w:r>
    </w:p>
    <w:p w:rsidR="00000000" w:rsidRDefault="00C82362">
      <w:pPr>
        <w:pStyle w:val="NormalWeb"/>
        <w:divId w:val="1009984383"/>
        <w:rPr>
          <w:rFonts w:ascii="Helvetica Neue" w:hAnsi="Helvetica Neue" w:cs="Arial"/>
          <w:color w:val="333333"/>
          <w:sz w:val="21"/>
          <w:szCs w:val="21"/>
        </w:rPr>
      </w:pPr>
      <w:r>
        <w:rPr>
          <w:rFonts w:ascii="Helvetica Neue" w:hAnsi="Helvetica Neue" w:cs="Arial"/>
          <w:color w:val="333333"/>
          <w:sz w:val="21"/>
          <w:szCs w:val="21"/>
        </w:rPr>
        <w:t xml:space="preserve">Elliot, P, J Wakefield, N Best, and D Briggs. 2000. </w:t>
      </w:r>
      <w:r>
        <w:rPr>
          <w:rStyle w:val="Emphasis"/>
          <w:rFonts w:ascii="Helvetica Neue" w:hAnsi="Helvetica Neue" w:cs="Arial"/>
          <w:color w:val="333333"/>
          <w:sz w:val="21"/>
          <w:szCs w:val="21"/>
        </w:rPr>
        <w:t>Spatial Epidemiology: Methods and Ap</w:t>
      </w:r>
      <w:r>
        <w:rPr>
          <w:rStyle w:val="Emphasis"/>
          <w:rFonts w:ascii="Helvetica Neue" w:hAnsi="Helvetica Neue" w:cs="Arial"/>
          <w:color w:val="333333"/>
          <w:sz w:val="21"/>
          <w:szCs w:val="21"/>
        </w:rPr>
        <w:t>plications</w:t>
      </w:r>
      <w:r>
        <w:rPr>
          <w:rFonts w:ascii="Helvetica Neue" w:hAnsi="Helvetica Neue" w:cs="Arial"/>
          <w:color w:val="333333"/>
          <w:sz w:val="21"/>
          <w:szCs w:val="21"/>
        </w:rPr>
        <w:t>. Oxford: Oxford University Press.</w:t>
      </w:r>
    </w:p>
    <w:p w:rsidR="00000000" w:rsidRDefault="00C82362">
      <w:pPr>
        <w:pStyle w:val="NormalWeb"/>
        <w:divId w:val="1199319181"/>
        <w:rPr>
          <w:rFonts w:ascii="Helvetica Neue" w:hAnsi="Helvetica Neue" w:cs="Arial"/>
          <w:color w:val="333333"/>
          <w:sz w:val="21"/>
          <w:szCs w:val="21"/>
        </w:rPr>
      </w:pPr>
      <w:r>
        <w:rPr>
          <w:rFonts w:ascii="Helvetica Neue" w:hAnsi="Helvetica Neue" w:cs="Arial"/>
          <w:color w:val="333333"/>
          <w:sz w:val="21"/>
          <w:szCs w:val="21"/>
        </w:rPr>
        <w:t xml:space="preserve">Elliott, Paul, and Daniel Wartenberg. 2004. “Spatial Epidemiology: Current Approaches and Future Challenges.” </w:t>
      </w:r>
      <w:r>
        <w:rPr>
          <w:rStyle w:val="Emphasis"/>
          <w:rFonts w:ascii="Helvetica Neue" w:hAnsi="Helvetica Neue" w:cs="Arial"/>
          <w:color w:val="333333"/>
          <w:sz w:val="21"/>
          <w:szCs w:val="21"/>
        </w:rPr>
        <w:t>Environmental Health Perspectives</w:t>
      </w:r>
      <w:r>
        <w:rPr>
          <w:rFonts w:ascii="Helvetica Neue" w:hAnsi="Helvetica Neue" w:cs="Arial"/>
          <w:color w:val="333333"/>
          <w:sz w:val="21"/>
          <w:szCs w:val="21"/>
        </w:rPr>
        <w:t xml:space="preserve"> 112 (9): 998–1006.</w:t>
      </w:r>
    </w:p>
    <w:p w:rsidR="00000000" w:rsidRDefault="00C82362">
      <w:pPr>
        <w:pStyle w:val="NormalWeb"/>
        <w:divId w:val="1311714180"/>
        <w:rPr>
          <w:rFonts w:ascii="Helvetica Neue" w:hAnsi="Helvetica Neue" w:cs="Arial"/>
          <w:color w:val="333333"/>
          <w:sz w:val="21"/>
          <w:szCs w:val="21"/>
        </w:rPr>
      </w:pPr>
      <w:r>
        <w:rPr>
          <w:rFonts w:ascii="Helvetica Neue" w:hAnsi="Helvetica Neue" w:cs="Arial"/>
          <w:color w:val="333333"/>
          <w:sz w:val="21"/>
          <w:szCs w:val="21"/>
        </w:rPr>
        <w:t xml:space="preserve">Guevarra, Ernest, Katja Siling, Faraja Chiwile, </w:t>
      </w:r>
      <w:r>
        <w:rPr>
          <w:rFonts w:ascii="Helvetica Neue" w:hAnsi="Helvetica Neue" w:cs="Arial"/>
          <w:color w:val="333333"/>
          <w:sz w:val="21"/>
          <w:szCs w:val="21"/>
        </w:rPr>
        <w:t xml:space="preserve">Mueni Mutunga, and Joseph Senesie. 2016. “IYCF assessment with small-sample surveys - A proposal for a simplified and structured approach.” </w:t>
      </w:r>
      <w:r>
        <w:rPr>
          <w:rStyle w:val="Emphasis"/>
          <w:rFonts w:ascii="Helvetica Neue" w:hAnsi="Helvetica Neue" w:cs="Arial"/>
          <w:color w:val="333333"/>
          <w:sz w:val="21"/>
          <w:szCs w:val="21"/>
        </w:rPr>
        <w:t>Field Exchange</w:t>
      </w:r>
      <w:r>
        <w:rPr>
          <w:rFonts w:ascii="Helvetica Neue" w:hAnsi="Helvetica Neue" w:cs="Arial"/>
          <w:color w:val="333333"/>
          <w:sz w:val="21"/>
          <w:szCs w:val="21"/>
        </w:rPr>
        <w:t>, February, 1–11.</w:t>
      </w:r>
    </w:p>
    <w:p w:rsidR="00000000" w:rsidRDefault="00C82362">
      <w:pPr>
        <w:pStyle w:val="NormalWeb"/>
        <w:divId w:val="37242362"/>
        <w:rPr>
          <w:rFonts w:ascii="Helvetica Neue" w:hAnsi="Helvetica Neue" w:cs="Arial"/>
          <w:color w:val="333333"/>
          <w:sz w:val="21"/>
          <w:szCs w:val="21"/>
        </w:rPr>
      </w:pPr>
      <w:r>
        <w:rPr>
          <w:rFonts w:ascii="Helvetica Neue" w:hAnsi="Helvetica Neue" w:cs="Arial"/>
          <w:color w:val="333333"/>
          <w:sz w:val="21"/>
          <w:szCs w:val="21"/>
        </w:rPr>
        <w:t xml:space="preserve">Isaaks, E H, and R M Srivastava. 1989. </w:t>
      </w:r>
      <w:r>
        <w:rPr>
          <w:rStyle w:val="Emphasis"/>
          <w:rFonts w:ascii="Helvetica Neue" w:hAnsi="Helvetica Neue" w:cs="Arial"/>
          <w:color w:val="333333"/>
          <w:sz w:val="21"/>
          <w:szCs w:val="21"/>
        </w:rPr>
        <w:t>An Introduction to Applied Geostatistics</w:t>
      </w:r>
      <w:r>
        <w:rPr>
          <w:rFonts w:ascii="Helvetica Neue" w:hAnsi="Helvetica Neue" w:cs="Arial"/>
          <w:color w:val="333333"/>
          <w:sz w:val="21"/>
          <w:szCs w:val="21"/>
        </w:rPr>
        <w:t>. Oxford: Oxford University Press.</w:t>
      </w:r>
    </w:p>
    <w:p w:rsidR="00000000" w:rsidRDefault="00C82362">
      <w:pPr>
        <w:pStyle w:val="NormalWeb"/>
        <w:divId w:val="740759073"/>
        <w:rPr>
          <w:rFonts w:ascii="Helvetica Neue" w:hAnsi="Helvetica Neue" w:cs="Arial"/>
          <w:color w:val="333333"/>
          <w:sz w:val="21"/>
          <w:szCs w:val="21"/>
        </w:rPr>
      </w:pPr>
      <w:r>
        <w:rPr>
          <w:rFonts w:ascii="Helvetica Neue" w:hAnsi="Helvetica Neue" w:cs="Arial"/>
          <w:color w:val="333333"/>
          <w:sz w:val="21"/>
          <w:szCs w:val="21"/>
        </w:rPr>
        <w:t xml:space="preserve">Isaaks, E.H., and R.M. Srivastava. 1989. </w:t>
      </w:r>
      <w:r>
        <w:rPr>
          <w:rStyle w:val="Emphasis"/>
          <w:rFonts w:ascii="Helvetica Neue" w:hAnsi="Helvetica Neue" w:cs="Arial"/>
          <w:color w:val="333333"/>
          <w:sz w:val="21"/>
          <w:szCs w:val="21"/>
        </w:rPr>
        <w:t>Applied Geostatistics</w:t>
      </w:r>
      <w:r>
        <w:rPr>
          <w:rFonts w:ascii="Helvetica Neue" w:hAnsi="Helvetica Neue" w:cs="Arial"/>
          <w:color w:val="333333"/>
          <w:sz w:val="21"/>
          <w:szCs w:val="21"/>
        </w:rPr>
        <w:t xml:space="preserve">. Oxford University Press. </w:t>
      </w:r>
      <w:hyperlink r:id="rId38" w:history="1">
        <w:r>
          <w:rPr>
            <w:rStyle w:val="Hyperlink"/>
            <w:rFonts w:ascii="Helvetica Neue" w:hAnsi="Helvetica Neue" w:cs="Arial"/>
            <w:sz w:val="21"/>
            <w:szCs w:val="21"/>
          </w:rPr>
          <w:t>https://books.google.co.uk/</w:t>
        </w:r>
        <w:r>
          <w:rPr>
            <w:rStyle w:val="Hyperlink"/>
            <w:rFonts w:ascii="Helvetica Neue" w:hAnsi="Helvetica Neue" w:cs="Arial"/>
            <w:sz w:val="21"/>
            <w:szCs w:val="21"/>
          </w:rPr>
          <w:t>books?id=vC2dcXFLI3YC</w:t>
        </w:r>
      </w:hyperlink>
      <w:r>
        <w:rPr>
          <w:rFonts w:ascii="Helvetica Neue" w:hAnsi="Helvetica Neue" w:cs="Arial"/>
          <w:color w:val="333333"/>
          <w:sz w:val="21"/>
          <w:szCs w:val="21"/>
        </w:rPr>
        <w:t>.</w:t>
      </w:r>
    </w:p>
    <w:p w:rsidR="00000000" w:rsidRDefault="00C82362">
      <w:pPr>
        <w:pStyle w:val="NormalWeb"/>
        <w:divId w:val="96565310"/>
        <w:rPr>
          <w:rFonts w:ascii="Helvetica Neue" w:hAnsi="Helvetica Neue" w:cs="Arial"/>
          <w:color w:val="333333"/>
          <w:sz w:val="21"/>
          <w:szCs w:val="21"/>
        </w:rPr>
      </w:pPr>
      <w:r>
        <w:rPr>
          <w:rFonts w:ascii="Helvetica Neue" w:hAnsi="Helvetica Neue" w:cs="Arial"/>
          <w:color w:val="333333"/>
          <w:sz w:val="21"/>
          <w:szCs w:val="21"/>
        </w:rPr>
        <w:t xml:space="preserve">Myatt, Mark, Ernest Guevarra, Lionella Fieschi, Allison Norris, Saul Guerrero, Lily Schofield, Daniel Jones, Ephrem Emru, and Kate Sadler. 2012. </w:t>
      </w:r>
      <w:r>
        <w:rPr>
          <w:rStyle w:val="Emphasis"/>
          <w:rFonts w:ascii="Helvetica Neue" w:hAnsi="Helvetica Neue" w:cs="Arial"/>
          <w:color w:val="333333"/>
          <w:sz w:val="21"/>
          <w:szCs w:val="21"/>
        </w:rPr>
        <w:t>Semi-Quantitative Evaluation of Access and Coverage (SQUEAC)/ Simplified Lot Quality Ass</w:t>
      </w:r>
      <w:r>
        <w:rPr>
          <w:rStyle w:val="Emphasis"/>
          <w:rFonts w:ascii="Helvetica Neue" w:hAnsi="Helvetica Neue" w:cs="Arial"/>
          <w:color w:val="333333"/>
          <w:sz w:val="21"/>
          <w:szCs w:val="21"/>
        </w:rPr>
        <w:t>urance Sampling Evaluation of Access and Coverage (SLEAC) Technical Reference</w:t>
      </w:r>
      <w:r>
        <w:rPr>
          <w:rFonts w:ascii="Helvetica Neue" w:hAnsi="Helvetica Neue" w:cs="Arial"/>
          <w:color w:val="333333"/>
          <w:sz w:val="21"/>
          <w:szCs w:val="21"/>
        </w:rPr>
        <w:t>. Washington, DC: FHI 360/FANTA.</w:t>
      </w:r>
    </w:p>
    <w:p w:rsidR="00000000" w:rsidRDefault="00C82362">
      <w:pPr>
        <w:pStyle w:val="NormalWeb"/>
        <w:divId w:val="82384840"/>
        <w:rPr>
          <w:rFonts w:ascii="Helvetica Neue" w:hAnsi="Helvetica Neue" w:cs="Arial"/>
          <w:color w:val="333333"/>
          <w:sz w:val="21"/>
          <w:szCs w:val="21"/>
        </w:rPr>
      </w:pPr>
      <w:r>
        <w:rPr>
          <w:rFonts w:ascii="Helvetica Neue" w:hAnsi="Helvetica Neue" w:cs="Arial"/>
          <w:color w:val="333333"/>
          <w:sz w:val="21"/>
          <w:szCs w:val="21"/>
        </w:rPr>
        <w:t xml:space="preserve">R Core Team. 2018. </w:t>
      </w:r>
      <w:r>
        <w:rPr>
          <w:rStyle w:val="Emphasis"/>
          <w:rFonts w:ascii="Helvetica Neue" w:hAnsi="Helvetica Neue" w:cs="Arial"/>
          <w:color w:val="333333"/>
          <w:sz w:val="21"/>
          <w:szCs w:val="21"/>
        </w:rPr>
        <w:t>R: A Language and Environment for Statistical Computing</w:t>
      </w:r>
      <w:r>
        <w:rPr>
          <w:rFonts w:ascii="Helvetica Neue" w:hAnsi="Helvetica Neue" w:cs="Arial"/>
          <w:color w:val="333333"/>
          <w:sz w:val="21"/>
          <w:szCs w:val="21"/>
        </w:rPr>
        <w:t xml:space="preserve">. Vienna, Austria: R Foundation for Statistical Computing. </w:t>
      </w:r>
      <w:hyperlink r:id="rId39" w:history="1">
        <w:r>
          <w:rPr>
            <w:rStyle w:val="Hyperlink"/>
            <w:rFonts w:ascii="Helvetica Neue" w:hAnsi="Helvetica Neue" w:cs="Arial"/>
            <w:sz w:val="21"/>
            <w:szCs w:val="21"/>
          </w:rPr>
          <w:t>https://www.R-project.org/</w:t>
        </w:r>
      </w:hyperlink>
      <w:r>
        <w:rPr>
          <w:rFonts w:ascii="Helvetica Neue" w:hAnsi="Helvetica Neue" w:cs="Arial"/>
          <w:color w:val="333333"/>
          <w:sz w:val="21"/>
          <w:szCs w:val="21"/>
        </w:rPr>
        <w:t>.</w:t>
      </w:r>
    </w:p>
    <w:p w:rsidR="00000000" w:rsidRDefault="00C82362">
      <w:pPr>
        <w:pStyle w:val="NormalWeb"/>
        <w:divId w:val="1432819462"/>
        <w:rPr>
          <w:rFonts w:ascii="Helvetica Neue" w:hAnsi="Helvetica Neue" w:cs="Arial"/>
          <w:color w:val="333333"/>
          <w:sz w:val="21"/>
          <w:szCs w:val="21"/>
        </w:rPr>
      </w:pPr>
      <w:r>
        <w:rPr>
          <w:rFonts w:ascii="Helvetica Neue" w:hAnsi="Helvetica Neue" w:cs="Arial"/>
          <w:color w:val="333333"/>
          <w:sz w:val="21"/>
          <w:szCs w:val="21"/>
        </w:rPr>
        <w:t>Ruel, Marie T, Harold Alderman, and Maternal and Child Nutrition Study Group. 2013. “Nutrition-sensitive interventions and pro</w:t>
      </w:r>
      <w:r>
        <w:rPr>
          <w:rFonts w:ascii="Helvetica Neue" w:hAnsi="Helvetica Neue" w:cs="Arial"/>
          <w:color w:val="333333"/>
          <w:sz w:val="21"/>
          <w:szCs w:val="21"/>
        </w:rPr>
        <w:t xml:space="preserve">grammes: how can they help to accelerate progress in improving maternal and child nutrition?” </w:t>
      </w:r>
      <w:r>
        <w:rPr>
          <w:rStyle w:val="Emphasis"/>
          <w:rFonts w:ascii="Helvetica Neue" w:hAnsi="Helvetica Neue" w:cs="Arial"/>
          <w:color w:val="333333"/>
          <w:sz w:val="21"/>
          <w:szCs w:val="21"/>
        </w:rPr>
        <w:t>The Lancet</w:t>
      </w:r>
      <w:r>
        <w:rPr>
          <w:rFonts w:ascii="Helvetica Neue" w:hAnsi="Helvetica Neue" w:cs="Arial"/>
          <w:color w:val="333333"/>
          <w:sz w:val="21"/>
          <w:szCs w:val="21"/>
        </w:rPr>
        <w:t xml:space="preserve"> 382 (9891): 536–51.</w:t>
      </w:r>
    </w:p>
    <w:p w:rsidR="00000000" w:rsidRDefault="00C82362">
      <w:pPr>
        <w:pStyle w:val="NormalWeb"/>
        <w:divId w:val="1081409763"/>
        <w:rPr>
          <w:rFonts w:ascii="Helvetica Neue" w:hAnsi="Helvetica Neue" w:cs="Arial"/>
          <w:color w:val="333333"/>
          <w:sz w:val="21"/>
          <w:szCs w:val="21"/>
        </w:rPr>
      </w:pPr>
      <w:r>
        <w:rPr>
          <w:rFonts w:ascii="Helvetica Neue" w:hAnsi="Helvetica Neue" w:cs="Arial"/>
          <w:color w:val="333333"/>
          <w:sz w:val="21"/>
          <w:szCs w:val="21"/>
        </w:rPr>
        <w:t xml:space="preserve">Sununtnasuk, Celeste, Alexis D’Agostino, and John L Fiedler. 2015. “Iron+folic acid distribution and consumption through antenatal </w:t>
      </w:r>
      <w:r>
        <w:rPr>
          <w:rFonts w:ascii="Helvetica Neue" w:hAnsi="Helvetica Neue" w:cs="Arial"/>
          <w:color w:val="333333"/>
          <w:sz w:val="21"/>
          <w:szCs w:val="21"/>
        </w:rPr>
        <w:t xml:space="preserve">care: identifying barriers across countries.” </w:t>
      </w:r>
      <w:r>
        <w:rPr>
          <w:rStyle w:val="Emphasis"/>
          <w:rFonts w:ascii="Helvetica Neue" w:hAnsi="Helvetica Neue" w:cs="Arial"/>
          <w:color w:val="333333"/>
          <w:sz w:val="21"/>
          <w:szCs w:val="21"/>
        </w:rPr>
        <w:t>Public Health Nutrition</w:t>
      </w:r>
      <w:r>
        <w:rPr>
          <w:rFonts w:ascii="Helvetica Neue" w:hAnsi="Helvetica Neue" w:cs="Arial"/>
          <w:color w:val="333333"/>
          <w:sz w:val="21"/>
          <w:szCs w:val="21"/>
        </w:rPr>
        <w:t xml:space="preserve"> 19 (04): 732–42.</w:t>
      </w:r>
    </w:p>
    <w:p w:rsidR="00000000" w:rsidRDefault="00C82362">
      <w:pPr>
        <w:pStyle w:val="NormalWeb"/>
        <w:divId w:val="203714242"/>
        <w:rPr>
          <w:rFonts w:ascii="Helvetica Neue" w:hAnsi="Helvetica Neue" w:cs="Arial"/>
          <w:color w:val="333333"/>
          <w:sz w:val="21"/>
          <w:szCs w:val="21"/>
        </w:rPr>
      </w:pPr>
      <w:r>
        <w:rPr>
          <w:rFonts w:ascii="Helvetica Neue" w:hAnsi="Helvetica Neue" w:cs="Arial"/>
          <w:color w:val="333333"/>
          <w:sz w:val="21"/>
          <w:szCs w:val="21"/>
        </w:rPr>
        <w:t xml:space="preserve">Tanahashi, T. 1978. “Health service coverage and its evaluation.” </w:t>
      </w:r>
      <w:r>
        <w:rPr>
          <w:rStyle w:val="Emphasis"/>
          <w:rFonts w:ascii="Helvetica Neue" w:hAnsi="Helvetica Neue" w:cs="Arial"/>
          <w:color w:val="333333"/>
          <w:sz w:val="21"/>
          <w:szCs w:val="21"/>
        </w:rPr>
        <w:t>Bulletin of the World Health Organization</w:t>
      </w:r>
      <w:r>
        <w:rPr>
          <w:rFonts w:ascii="Helvetica Neue" w:hAnsi="Helvetica Neue" w:cs="Arial"/>
          <w:color w:val="333333"/>
          <w:sz w:val="21"/>
          <w:szCs w:val="21"/>
        </w:rPr>
        <w:t xml:space="preserve"> 56 (2): 295–303.</w:t>
      </w:r>
    </w:p>
    <w:p w:rsidR="00000000" w:rsidRDefault="00C82362">
      <w:pPr>
        <w:spacing w:before="300" w:after="300"/>
        <w:divId w:val="2093311505"/>
        <w:rPr>
          <w:rFonts w:ascii="Helvetica Neue" w:eastAsia="Times New Roman" w:hAnsi="Helvetica Neue" w:cs="Arial"/>
          <w:color w:val="333333"/>
          <w:sz w:val="21"/>
          <w:szCs w:val="21"/>
        </w:rPr>
      </w:pPr>
      <w:r>
        <w:rPr>
          <w:rFonts w:ascii="Helvetica Neue" w:eastAsia="Times New Roman" w:hAnsi="Helvetica Neue" w:cs="Arial"/>
          <w:noProof/>
          <w:color w:val="333333"/>
          <w:sz w:val="21"/>
          <w:szCs w:val="21"/>
        </w:rPr>
        <w:pict>
          <v:rect id="_x0000_i1025" alt="" style="width:451.3pt;height:.05pt;mso-width-percent:0;mso-height-percent:0;mso-width-percent:0;mso-height-percent:0" o:hralign="center" o:hrstd="t" o:hr="t" fillcolor="#a0a0a0" stroked="f"/>
        </w:pict>
      </w:r>
    </w:p>
    <w:p w:rsidR="00000000" w:rsidRDefault="00C82362">
      <w:pPr>
        <w:pStyle w:val="NormalWeb"/>
        <w:numPr>
          <w:ilvl w:val="0"/>
          <w:numId w:val="10"/>
        </w:numPr>
        <w:divId w:val="2093311505"/>
        <w:rPr>
          <w:rFonts w:ascii="Helvetica Neue" w:hAnsi="Helvetica Neue" w:cs="Arial"/>
          <w:color w:val="333333"/>
          <w:sz w:val="21"/>
          <w:szCs w:val="21"/>
        </w:rPr>
      </w:pPr>
      <w:r>
        <w:rPr>
          <w:rFonts w:ascii="Helvetica Neue" w:hAnsi="Helvetica Neue" w:cs="Arial"/>
          <w:color w:val="333333"/>
          <w:sz w:val="21"/>
          <w:szCs w:val="21"/>
        </w:rPr>
        <w:t xml:space="preserve">Initial design used both weight-for-height z-score (WHZ) and MUAC criteria for SAM. After first day of data collection, the survey technical team decided to use MUAC only </w:t>
      </w:r>
      <w:r>
        <w:rPr>
          <w:rFonts w:ascii="Helvetica Neue" w:hAnsi="Helvetica Neue" w:cs="Arial"/>
          <w:color w:val="333333"/>
          <w:sz w:val="21"/>
          <w:szCs w:val="21"/>
        </w:rPr>
        <w:lastRenderedPageBreak/>
        <w:t>for SAM case-finding during the survey given the length of time it took to perform co</w:t>
      </w:r>
      <w:r>
        <w:rPr>
          <w:rFonts w:ascii="Helvetica Neue" w:hAnsi="Helvetica Neue" w:cs="Arial"/>
          <w:color w:val="333333"/>
          <w:sz w:val="21"/>
          <w:szCs w:val="21"/>
        </w:rPr>
        <w:t>mplete enumeration using WHZ.</w:t>
      </w:r>
      <w:hyperlink w:anchor="fnref1" w:history="1">
        <w:r>
          <w:rPr>
            <w:rStyle w:val="Hyperlink"/>
            <w:rFonts w:ascii="Apple Color Emoji" w:hAnsi="Apple Color Emoji" w:cs="Apple Color Emoji"/>
            <w:sz w:val="21"/>
            <w:szCs w:val="21"/>
          </w:rPr>
          <w:t>↩</w:t>
        </w:r>
      </w:hyperlink>
    </w:p>
    <w:p w:rsidR="00C82362" w:rsidRDefault="00C82362">
      <w:pPr>
        <w:pStyle w:val="NormalWeb"/>
        <w:numPr>
          <w:ilvl w:val="0"/>
          <w:numId w:val="10"/>
        </w:numPr>
        <w:divId w:val="2093311505"/>
        <w:rPr>
          <w:rFonts w:ascii="Helvetica Neue" w:hAnsi="Helvetica Neue" w:cs="Arial"/>
          <w:color w:val="333333"/>
          <w:sz w:val="21"/>
          <w:szCs w:val="21"/>
        </w:rPr>
      </w:pPr>
      <w:r>
        <w:rPr>
          <w:rFonts w:ascii="Helvetica Neue" w:hAnsi="Helvetica Neue" w:cs="Arial"/>
          <w:color w:val="333333"/>
          <w:sz w:val="21"/>
          <w:szCs w:val="21"/>
        </w:rPr>
        <w:t xml:space="preserve">Similar to a bottleneck framework and consistent with </w:t>
      </w:r>
      <w:r>
        <w:rPr>
          <w:rStyle w:val="citation"/>
          <w:rFonts w:ascii="Helvetica Neue" w:hAnsi="Helvetica Neue" w:cs="Arial"/>
          <w:color w:val="333333"/>
          <w:sz w:val="21"/>
          <w:szCs w:val="21"/>
        </w:rPr>
        <w:t>Tanahashi (</w:t>
      </w:r>
      <w:hyperlink w:anchor="ref-Tanahashi:1978we" w:history="1">
        <w:r>
          <w:rPr>
            <w:rStyle w:val="Hyperlink"/>
            <w:rFonts w:ascii="Helvetica Neue" w:hAnsi="Helvetica Neue" w:cs="Arial"/>
            <w:sz w:val="21"/>
            <w:szCs w:val="21"/>
          </w:rPr>
          <w:t>1978</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hierarchical model of coverage.</w:t>
      </w:r>
      <w:hyperlink w:anchor="fnref2" w:history="1">
        <w:r>
          <w:rPr>
            <w:rStyle w:val="Hyperlink"/>
            <w:rFonts w:ascii="Apple Color Emoji" w:hAnsi="Apple Color Emoji" w:cs="Apple Color Emoji"/>
            <w:sz w:val="21"/>
            <w:szCs w:val="21"/>
          </w:rPr>
          <w:t>↩</w:t>
        </w:r>
      </w:hyperlink>
    </w:p>
    <w:sectPr w:rsidR="00C82362">
      <w:headerReference w:type="even" r:id="rId40"/>
      <w:headerReference w:type="default" r:id="rId41"/>
      <w:footerReference w:type="even" r:id="rId42"/>
      <w:footerReference w:type="default" r:id="rId43"/>
      <w:headerReference w:type="first" r:id="rId44"/>
      <w:footerReference w:type="firs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2362" w:rsidRDefault="00C82362">
      <w:r>
        <w:separator/>
      </w:r>
    </w:p>
  </w:endnote>
  <w:endnote w:type="continuationSeparator" w:id="0">
    <w:p w:rsidR="00C82362" w:rsidRDefault="00C82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2362" w:rsidRDefault="00C82362">
      <w:r>
        <w:separator/>
      </w:r>
    </w:p>
  </w:footnote>
  <w:footnote w:type="continuationSeparator" w:id="0">
    <w:p w:rsidR="00C82362" w:rsidRDefault="00C823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C823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670"/>
    <w:multiLevelType w:val="multilevel"/>
    <w:tmpl w:val="D24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85187"/>
    <w:multiLevelType w:val="multilevel"/>
    <w:tmpl w:val="F4B2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54248"/>
    <w:multiLevelType w:val="multilevel"/>
    <w:tmpl w:val="148C8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A7726"/>
    <w:multiLevelType w:val="multilevel"/>
    <w:tmpl w:val="8E16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10C1C"/>
    <w:multiLevelType w:val="multilevel"/>
    <w:tmpl w:val="9BC0A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90CE3"/>
    <w:multiLevelType w:val="multilevel"/>
    <w:tmpl w:val="2CD08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D828AF"/>
    <w:multiLevelType w:val="multilevel"/>
    <w:tmpl w:val="061E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6554EE"/>
    <w:multiLevelType w:val="multilevel"/>
    <w:tmpl w:val="DE18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6E71B2"/>
    <w:multiLevelType w:val="multilevel"/>
    <w:tmpl w:val="08F27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CD02A7"/>
    <w:multiLevelType w:val="multilevel"/>
    <w:tmpl w:val="BD88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3"/>
  </w:num>
  <w:num w:numId="4">
    <w:abstractNumId w:val="5"/>
  </w:num>
  <w:num w:numId="5">
    <w:abstractNumId w:val="7"/>
  </w:num>
  <w:num w:numId="6">
    <w:abstractNumId w:val="2"/>
  </w:num>
  <w:num w:numId="7">
    <w:abstractNumId w:val="1"/>
  </w:num>
  <w:num w:numId="8">
    <w:abstractNumId w:val="6"/>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EA0907"/>
    <w:rsid w:val="00C82362"/>
    <w:rsid w:val="00EA0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1B9EEE0-1400-2C4F-AAAE-648CFC572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1906"/>
    </w:pPr>
  </w:style>
  <w:style w:type="paragraph" w:customStyle="1" w:styleId="col-xs-offset-11">
    <w:name w:val="col-xs-offset-11"/>
    <w:basedOn w:val="Normal"/>
    <w:pPr>
      <w:spacing w:before="100" w:beforeAutospacing="1" w:after="100" w:afterAutospacing="1"/>
      <w:ind w:left="10834"/>
    </w:pPr>
  </w:style>
  <w:style w:type="paragraph" w:customStyle="1" w:styleId="col-xs-offset-10">
    <w:name w:val="col-xs-offset-10"/>
    <w:basedOn w:val="Normal"/>
    <w:pPr>
      <w:spacing w:before="100" w:beforeAutospacing="1" w:after="100" w:afterAutospacing="1"/>
      <w:ind w:left="9881"/>
    </w:pPr>
  </w:style>
  <w:style w:type="paragraph" w:customStyle="1" w:styleId="col-xs-offset-9">
    <w:name w:val="col-xs-offset-9"/>
    <w:basedOn w:val="Normal"/>
    <w:pPr>
      <w:spacing w:before="100" w:beforeAutospacing="1" w:after="100" w:afterAutospacing="1"/>
      <w:ind w:left="8929"/>
    </w:pPr>
  </w:style>
  <w:style w:type="paragraph" w:customStyle="1" w:styleId="col-xs-offset-8">
    <w:name w:val="col-xs-offset-8"/>
    <w:basedOn w:val="Normal"/>
    <w:pPr>
      <w:spacing w:before="100" w:beforeAutospacing="1" w:after="100" w:afterAutospacing="1"/>
      <w:ind w:left="7857"/>
    </w:pPr>
  </w:style>
  <w:style w:type="paragraph" w:customStyle="1" w:styleId="col-xs-offset-7">
    <w:name w:val="col-xs-offset-7"/>
    <w:basedOn w:val="Normal"/>
    <w:pPr>
      <w:spacing w:before="100" w:beforeAutospacing="1" w:after="100" w:afterAutospacing="1"/>
      <w:ind w:left="6905"/>
    </w:pPr>
  </w:style>
  <w:style w:type="paragraph" w:customStyle="1" w:styleId="col-xs-offset-6">
    <w:name w:val="col-xs-offset-6"/>
    <w:basedOn w:val="Normal"/>
    <w:pPr>
      <w:spacing w:before="100" w:beforeAutospacing="1" w:after="100" w:afterAutospacing="1"/>
      <w:ind w:left="5953"/>
    </w:pPr>
  </w:style>
  <w:style w:type="paragraph" w:customStyle="1" w:styleId="col-xs-offset-5">
    <w:name w:val="col-xs-offset-5"/>
    <w:basedOn w:val="Normal"/>
    <w:pPr>
      <w:spacing w:before="100" w:beforeAutospacing="1" w:after="100" w:afterAutospacing="1"/>
      <w:ind w:left="4881"/>
    </w:pPr>
  </w:style>
  <w:style w:type="paragraph" w:customStyle="1" w:styleId="col-xs-offset-4">
    <w:name w:val="col-xs-offset-4"/>
    <w:basedOn w:val="Normal"/>
    <w:pPr>
      <w:spacing w:before="100" w:beforeAutospacing="1" w:after="100" w:afterAutospacing="1"/>
      <w:ind w:left="3928"/>
    </w:pPr>
  </w:style>
  <w:style w:type="paragraph" w:customStyle="1" w:styleId="col-xs-offset-3">
    <w:name w:val="col-xs-offset-3"/>
    <w:basedOn w:val="Normal"/>
    <w:pPr>
      <w:spacing w:before="100" w:beforeAutospacing="1" w:after="100" w:afterAutospacing="1"/>
      <w:ind w:left="2976"/>
    </w:pPr>
  </w:style>
  <w:style w:type="paragraph" w:customStyle="1" w:styleId="col-xs-offset-2">
    <w:name w:val="col-xs-offset-2"/>
    <w:basedOn w:val="Normal"/>
    <w:pPr>
      <w:spacing w:before="100" w:beforeAutospacing="1" w:after="100" w:afterAutospacing="1"/>
      <w:ind w:left="1904"/>
    </w:pPr>
  </w:style>
  <w:style w:type="paragraph" w:customStyle="1" w:styleId="col-xs-offset-1">
    <w:name w:val="col-xs-offset-1"/>
    <w:basedOn w:val="Normal"/>
    <w:pPr>
      <w:spacing w:before="100" w:beforeAutospacing="1" w:after="100" w:afterAutospacing="1"/>
      <w:ind w:left="952"/>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571"/>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
    <w:name w:val="caption"/>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toc-section-number">
    <w:name w:val="toc-section-number"/>
    <w:basedOn w:val="DefaultParagraphFont"/>
  </w:style>
  <w:style w:type="character" w:customStyle="1" w:styleId="header-section-number">
    <w:name w:val="header-section-number"/>
    <w:basedOn w:val="DefaultParagraphFont"/>
  </w:style>
  <w:style w:type="character" w:customStyle="1" w:styleId="citation">
    <w:name w:val="citation"/>
    <w:basedOn w:val="DefaultParagraphFont"/>
  </w:style>
  <w:style w:type="character" w:styleId="Emphasis">
    <w:name w:val="Emphasis"/>
    <w:basedOn w:val="DefaultParagraphFont"/>
    <w:uiPriority w:val="20"/>
    <w:qFormat/>
    <w:rPr>
      <w:i/>
      <w:iCs/>
    </w:rPr>
  </w:style>
  <w:style w:type="character" w:customStyle="1" w:styleId="math">
    <w:name w:val="math"/>
    <w:basedOn w:val="DefaultParagraphFont"/>
  </w:style>
  <w:style w:type="character" w:customStyle="1" w:styleId="citeproc-not-found">
    <w:name w:val="citeproc-not-found"/>
    <w:basedOn w:val="DefaultParagraphFont"/>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1229139">
      <w:marLeft w:val="0"/>
      <w:marRight w:val="0"/>
      <w:marTop w:val="0"/>
      <w:marBottom w:val="0"/>
      <w:divBdr>
        <w:top w:val="none" w:sz="0" w:space="0" w:color="auto"/>
        <w:left w:val="none" w:sz="0" w:space="0" w:color="auto"/>
        <w:bottom w:val="none" w:sz="0" w:space="0" w:color="auto"/>
        <w:right w:val="none" w:sz="0" w:space="0" w:color="auto"/>
      </w:divBdr>
      <w:divsChild>
        <w:div w:id="1678311992">
          <w:marLeft w:val="0"/>
          <w:marRight w:val="0"/>
          <w:marTop w:val="0"/>
          <w:marBottom w:val="0"/>
          <w:divBdr>
            <w:top w:val="none" w:sz="0" w:space="0" w:color="auto"/>
            <w:left w:val="none" w:sz="0" w:space="0" w:color="auto"/>
            <w:bottom w:val="none" w:sz="0" w:space="0" w:color="auto"/>
            <w:right w:val="none" w:sz="0" w:space="0" w:color="auto"/>
          </w:divBdr>
        </w:div>
        <w:div w:id="777140284">
          <w:marLeft w:val="0"/>
          <w:marRight w:val="0"/>
          <w:marTop w:val="0"/>
          <w:marBottom w:val="0"/>
          <w:divBdr>
            <w:top w:val="none" w:sz="0" w:space="0" w:color="auto"/>
            <w:left w:val="none" w:sz="0" w:space="0" w:color="auto"/>
            <w:bottom w:val="none" w:sz="0" w:space="0" w:color="auto"/>
            <w:right w:val="none" w:sz="0" w:space="0" w:color="auto"/>
          </w:divBdr>
        </w:div>
        <w:div w:id="1841773444">
          <w:marLeft w:val="0"/>
          <w:marRight w:val="0"/>
          <w:marTop w:val="0"/>
          <w:marBottom w:val="0"/>
          <w:divBdr>
            <w:top w:val="none" w:sz="0" w:space="0" w:color="auto"/>
            <w:left w:val="none" w:sz="0" w:space="0" w:color="auto"/>
            <w:bottom w:val="none" w:sz="0" w:space="0" w:color="auto"/>
            <w:right w:val="none" w:sz="0" w:space="0" w:color="auto"/>
          </w:divBdr>
        </w:div>
        <w:div w:id="1522433671">
          <w:marLeft w:val="0"/>
          <w:marRight w:val="0"/>
          <w:marTop w:val="0"/>
          <w:marBottom w:val="0"/>
          <w:divBdr>
            <w:top w:val="none" w:sz="0" w:space="0" w:color="auto"/>
            <w:left w:val="none" w:sz="0" w:space="0" w:color="auto"/>
            <w:bottom w:val="none" w:sz="0" w:space="0" w:color="auto"/>
            <w:right w:val="none" w:sz="0" w:space="0" w:color="auto"/>
          </w:divBdr>
        </w:div>
        <w:div w:id="1011371053">
          <w:marLeft w:val="0"/>
          <w:marRight w:val="0"/>
          <w:marTop w:val="0"/>
          <w:marBottom w:val="0"/>
          <w:divBdr>
            <w:top w:val="none" w:sz="0" w:space="0" w:color="auto"/>
            <w:left w:val="none" w:sz="0" w:space="0" w:color="auto"/>
            <w:bottom w:val="none" w:sz="0" w:space="0" w:color="auto"/>
            <w:right w:val="none" w:sz="0" w:space="0" w:color="auto"/>
          </w:divBdr>
          <w:divsChild>
            <w:div w:id="485098212">
              <w:marLeft w:val="0"/>
              <w:marRight w:val="0"/>
              <w:marTop w:val="0"/>
              <w:marBottom w:val="0"/>
              <w:divBdr>
                <w:top w:val="none" w:sz="0" w:space="0" w:color="auto"/>
                <w:left w:val="none" w:sz="0" w:space="0" w:color="auto"/>
                <w:bottom w:val="none" w:sz="0" w:space="0" w:color="auto"/>
                <w:right w:val="none" w:sz="0" w:space="0" w:color="auto"/>
              </w:divBdr>
            </w:div>
            <w:div w:id="2109303635">
              <w:marLeft w:val="0"/>
              <w:marRight w:val="0"/>
              <w:marTop w:val="0"/>
              <w:marBottom w:val="0"/>
              <w:divBdr>
                <w:top w:val="none" w:sz="0" w:space="0" w:color="auto"/>
                <w:left w:val="none" w:sz="0" w:space="0" w:color="auto"/>
                <w:bottom w:val="none" w:sz="0" w:space="0" w:color="auto"/>
                <w:right w:val="none" w:sz="0" w:space="0" w:color="auto"/>
              </w:divBdr>
              <w:divsChild>
                <w:div w:id="2130660353">
                  <w:marLeft w:val="0"/>
                  <w:marRight w:val="0"/>
                  <w:marTop w:val="0"/>
                  <w:marBottom w:val="0"/>
                  <w:divBdr>
                    <w:top w:val="none" w:sz="0" w:space="0" w:color="auto"/>
                    <w:left w:val="none" w:sz="0" w:space="0" w:color="auto"/>
                    <w:bottom w:val="none" w:sz="0" w:space="0" w:color="auto"/>
                    <w:right w:val="none" w:sz="0" w:space="0" w:color="auto"/>
                  </w:divBdr>
                </w:div>
                <w:div w:id="385766617">
                  <w:marLeft w:val="0"/>
                  <w:marRight w:val="0"/>
                  <w:marTop w:val="0"/>
                  <w:marBottom w:val="0"/>
                  <w:divBdr>
                    <w:top w:val="none" w:sz="0" w:space="0" w:color="auto"/>
                    <w:left w:val="none" w:sz="0" w:space="0" w:color="auto"/>
                    <w:bottom w:val="none" w:sz="0" w:space="0" w:color="auto"/>
                    <w:right w:val="none" w:sz="0" w:space="0" w:color="auto"/>
                  </w:divBdr>
                </w:div>
                <w:div w:id="1419400949">
                  <w:marLeft w:val="0"/>
                  <w:marRight w:val="0"/>
                  <w:marTop w:val="0"/>
                  <w:marBottom w:val="0"/>
                  <w:divBdr>
                    <w:top w:val="none" w:sz="0" w:space="0" w:color="auto"/>
                    <w:left w:val="none" w:sz="0" w:space="0" w:color="auto"/>
                    <w:bottom w:val="none" w:sz="0" w:space="0" w:color="auto"/>
                    <w:right w:val="none" w:sz="0" w:space="0" w:color="auto"/>
                  </w:divBdr>
                </w:div>
                <w:div w:id="341981943">
                  <w:marLeft w:val="0"/>
                  <w:marRight w:val="0"/>
                  <w:marTop w:val="0"/>
                  <w:marBottom w:val="0"/>
                  <w:divBdr>
                    <w:top w:val="none" w:sz="0" w:space="0" w:color="auto"/>
                    <w:left w:val="none" w:sz="0" w:space="0" w:color="auto"/>
                    <w:bottom w:val="none" w:sz="0" w:space="0" w:color="auto"/>
                    <w:right w:val="none" w:sz="0" w:space="0" w:color="auto"/>
                  </w:divBdr>
                </w:div>
                <w:div w:id="604651621">
                  <w:marLeft w:val="0"/>
                  <w:marRight w:val="0"/>
                  <w:marTop w:val="0"/>
                  <w:marBottom w:val="0"/>
                  <w:divBdr>
                    <w:top w:val="none" w:sz="0" w:space="0" w:color="auto"/>
                    <w:left w:val="none" w:sz="0" w:space="0" w:color="auto"/>
                    <w:bottom w:val="none" w:sz="0" w:space="0" w:color="auto"/>
                    <w:right w:val="none" w:sz="0" w:space="0" w:color="auto"/>
                  </w:divBdr>
                </w:div>
              </w:divsChild>
            </w:div>
            <w:div w:id="1902712697">
              <w:marLeft w:val="0"/>
              <w:marRight w:val="0"/>
              <w:marTop w:val="0"/>
              <w:marBottom w:val="0"/>
              <w:divBdr>
                <w:top w:val="none" w:sz="0" w:space="0" w:color="auto"/>
                <w:left w:val="none" w:sz="0" w:space="0" w:color="auto"/>
                <w:bottom w:val="none" w:sz="0" w:space="0" w:color="auto"/>
                <w:right w:val="none" w:sz="0" w:space="0" w:color="auto"/>
              </w:divBdr>
              <w:divsChild>
                <w:div w:id="1810895540">
                  <w:marLeft w:val="0"/>
                  <w:marRight w:val="0"/>
                  <w:marTop w:val="0"/>
                  <w:marBottom w:val="0"/>
                  <w:divBdr>
                    <w:top w:val="none" w:sz="0" w:space="0" w:color="auto"/>
                    <w:left w:val="none" w:sz="0" w:space="0" w:color="auto"/>
                    <w:bottom w:val="none" w:sz="0" w:space="0" w:color="auto"/>
                    <w:right w:val="none" w:sz="0" w:space="0" w:color="auto"/>
                  </w:divBdr>
                </w:div>
                <w:div w:id="38165803">
                  <w:marLeft w:val="0"/>
                  <w:marRight w:val="0"/>
                  <w:marTop w:val="0"/>
                  <w:marBottom w:val="0"/>
                  <w:divBdr>
                    <w:top w:val="none" w:sz="0" w:space="0" w:color="auto"/>
                    <w:left w:val="none" w:sz="0" w:space="0" w:color="auto"/>
                    <w:bottom w:val="none" w:sz="0" w:space="0" w:color="auto"/>
                    <w:right w:val="none" w:sz="0" w:space="0" w:color="auto"/>
                  </w:divBdr>
                </w:div>
                <w:div w:id="143204300">
                  <w:marLeft w:val="0"/>
                  <w:marRight w:val="0"/>
                  <w:marTop w:val="0"/>
                  <w:marBottom w:val="0"/>
                  <w:divBdr>
                    <w:top w:val="none" w:sz="0" w:space="0" w:color="auto"/>
                    <w:left w:val="none" w:sz="0" w:space="0" w:color="auto"/>
                    <w:bottom w:val="none" w:sz="0" w:space="0" w:color="auto"/>
                    <w:right w:val="none" w:sz="0" w:space="0" w:color="auto"/>
                  </w:divBdr>
                  <w:divsChild>
                    <w:div w:id="1519391619">
                      <w:marLeft w:val="0"/>
                      <w:marRight w:val="0"/>
                      <w:marTop w:val="0"/>
                      <w:marBottom w:val="0"/>
                      <w:divBdr>
                        <w:top w:val="none" w:sz="0" w:space="0" w:color="auto"/>
                        <w:left w:val="none" w:sz="0" w:space="0" w:color="auto"/>
                        <w:bottom w:val="none" w:sz="0" w:space="0" w:color="auto"/>
                        <w:right w:val="none" w:sz="0" w:space="0" w:color="auto"/>
                      </w:divBdr>
                    </w:div>
                    <w:div w:id="140950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589299">
              <w:marLeft w:val="0"/>
              <w:marRight w:val="0"/>
              <w:marTop w:val="0"/>
              <w:marBottom w:val="0"/>
              <w:divBdr>
                <w:top w:val="none" w:sz="0" w:space="0" w:color="auto"/>
                <w:left w:val="none" w:sz="0" w:space="0" w:color="auto"/>
                <w:bottom w:val="none" w:sz="0" w:space="0" w:color="auto"/>
                <w:right w:val="none" w:sz="0" w:space="0" w:color="auto"/>
              </w:divBdr>
              <w:divsChild>
                <w:div w:id="1970892984">
                  <w:marLeft w:val="0"/>
                  <w:marRight w:val="0"/>
                  <w:marTop w:val="0"/>
                  <w:marBottom w:val="0"/>
                  <w:divBdr>
                    <w:top w:val="none" w:sz="0" w:space="0" w:color="auto"/>
                    <w:left w:val="none" w:sz="0" w:space="0" w:color="auto"/>
                    <w:bottom w:val="none" w:sz="0" w:space="0" w:color="auto"/>
                    <w:right w:val="none" w:sz="0" w:space="0" w:color="auto"/>
                  </w:divBdr>
                </w:div>
                <w:div w:id="194368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2359">
          <w:marLeft w:val="0"/>
          <w:marRight w:val="0"/>
          <w:marTop w:val="0"/>
          <w:marBottom w:val="0"/>
          <w:divBdr>
            <w:top w:val="none" w:sz="0" w:space="0" w:color="auto"/>
            <w:left w:val="none" w:sz="0" w:space="0" w:color="auto"/>
            <w:bottom w:val="none" w:sz="0" w:space="0" w:color="auto"/>
            <w:right w:val="none" w:sz="0" w:space="0" w:color="auto"/>
          </w:divBdr>
          <w:divsChild>
            <w:div w:id="1984386064">
              <w:marLeft w:val="0"/>
              <w:marRight w:val="0"/>
              <w:marTop w:val="0"/>
              <w:marBottom w:val="0"/>
              <w:divBdr>
                <w:top w:val="none" w:sz="0" w:space="0" w:color="auto"/>
                <w:left w:val="none" w:sz="0" w:space="0" w:color="auto"/>
                <w:bottom w:val="none" w:sz="0" w:space="0" w:color="auto"/>
                <w:right w:val="none" w:sz="0" w:space="0" w:color="auto"/>
              </w:divBdr>
              <w:divsChild>
                <w:div w:id="137649188">
                  <w:marLeft w:val="0"/>
                  <w:marRight w:val="0"/>
                  <w:marTop w:val="0"/>
                  <w:marBottom w:val="0"/>
                  <w:divBdr>
                    <w:top w:val="none" w:sz="0" w:space="0" w:color="auto"/>
                    <w:left w:val="none" w:sz="0" w:space="0" w:color="auto"/>
                    <w:bottom w:val="single" w:sz="6" w:space="4" w:color="DDDDDD"/>
                    <w:right w:val="none" w:sz="0" w:space="0" w:color="auto"/>
                  </w:divBdr>
                </w:div>
                <w:div w:id="1835025543">
                  <w:marLeft w:val="0"/>
                  <w:marRight w:val="0"/>
                  <w:marTop w:val="0"/>
                  <w:marBottom w:val="0"/>
                  <w:divBdr>
                    <w:top w:val="none" w:sz="0" w:space="0" w:color="auto"/>
                    <w:left w:val="none" w:sz="0" w:space="0" w:color="auto"/>
                    <w:bottom w:val="single" w:sz="6" w:space="4" w:color="DDDDDD"/>
                    <w:right w:val="none" w:sz="0" w:space="0" w:color="auto"/>
                  </w:divBdr>
                </w:div>
                <w:div w:id="2135782966">
                  <w:marLeft w:val="0"/>
                  <w:marRight w:val="0"/>
                  <w:marTop w:val="0"/>
                  <w:marBottom w:val="0"/>
                  <w:divBdr>
                    <w:top w:val="none" w:sz="0" w:space="0" w:color="auto"/>
                    <w:left w:val="none" w:sz="0" w:space="0" w:color="auto"/>
                    <w:bottom w:val="single" w:sz="6" w:space="4" w:color="DDDDDD"/>
                    <w:right w:val="none" w:sz="0" w:space="0" w:color="auto"/>
                  </w:divBdr>
                </w:div>
                <w:div w:id="253827214">
                  <w:marLeft w:val="0"/>
                  <w:marRight w:val="0"/>
                  <w:marTop w:val="0"/>
                  <w:marBottom w:val="0"/>
                  <w:divBdr>
                    <w:top w:val="none" w:sz="0" w:space="0" w:color="auto"/>
                    <w:left w:val="none" w:sz="0" w:space="0" w:color="auto"/>
                    <w:bottom w:val="single" w:sz="6" w:space="4" w:color="DDDDDD"/>
                    <w:right w:val="none" w:sz="0" w:space="0" w:color="auto"/>
                  </w:divBdr>
                </w:div>
                <w:div w:id="158812659">
                  <w:marLeft w:val="0"/>
                  <w:marRight w:val="0"/>
                  <w:marTop w:val="0"/>
                  <w:marBottom w:val="0"/>
                  <w:divBdr>
                    <w:top w:val="none" w:sz="0" w:space="0" w:color="auto"/>
                    <w:left w:val="none" w:sz="0" w:space="0" w:color="auto"/>
                    <w:bottom w:val="single" w:sz="6" w:space="4" w:color="DDDDDD"/>
                    <w:right w:val="none" w:sz="0" w:space="0" w:color="auto"/>
                  </w:divBdr>
                </w:div>
                <w:div w:id="355624362">
                  <w:marLeft w:val="0"/>
                  <w:marRight w:val="0"/>
                  <w:marTop w:val="0"/>
                  <w:marBottom w:val="0"/>
                  <w:divBdr>
                    <w:top w:val="none" w:sz="0" w:space="0" w:color="auto"/>
                    <w:left w:val="none" w:sz="0" w:space="0" w:color="auto"/>
                    <w:bottom w:val="single" w:sz="6" w:space="4" w:color="DDDDDD"/>
                    <w:right w:val="none" w:sz="0" w:space="0" w:color="auto"/>
                  </w:divBdr>
                </w:div>
              </w:divsChild>
            </w:div>
            <w:div w:id="421806062">
              <w:marLeft w:val="0"/>
              <w:marRight w:val="0"/>
              <w:marTop w:val="0"/>
              <w:marBottom w:val="0"/>
              <w:divBdr>
                <w:top w:val="none" w:sz="0" w:space="0" w:color="auto"/>
                <w:left w:val="none" w:sz="0" w:space="0" w:color="auto"/>
                <w:bottom w:val="none" w:sz="0" w:space="0" w:color="auto"/>
                <w:right w:val="none" w:sz="0" w:space="0" w:color="auto"/>
              </w:divBdr>
              <w:divsChild>
                <w:div w:id="499587763">
                  <w:marLeft w:val="0"/>
                  <w:marRight w:val="0"/>
                  <w:marTop w:val="0"/>
                  <w:marBottom w:val="0"/>
                  <w:divBdr>
                    <w:top w:val="none" w:sz="0" w:space="0" w:color="auto"/>
                    <w:left w:val="none" w:sz="0" w:space="0" w:color="auto"/>
                    <w:bottom w:val="single" w:sz="6" w:space="4" w:color="DDDDDD"/>
                    <w:right w:val="none" w:sz="0" w:space="0" w:color="auto"/>
                  </w:divBdr>
                </w:div>
                <w:div w:id="1341006772">
                  <w:marLeft w:val="0"/>
                  <w:marRight w:val="0"/>
                  <w:marTop w:val="0"/>
                  <w:marBottom w:val="0"/>
                  <w:divBdr>
                    <w:top w:val="none" w:sz="0" w:space="0" w:color="auto"/>
                    <w:left w:val="none" w:sz="0" w:space="0" w:color="auto"/>
                    <w:bottom w:val="single" w:sz="6" w:space="4" w:color="DDDDDD"/>
                    <w:right w:val="none" w:sz="0" w:space="0" w:color="auto"/>
                  </w:divBdr>
                </w:div>
                <w:div w:id="1062486706">
                  <w:marLeft w:val="0"/>
                  <w:marRight w:val="0"/>
                  <w:marTop w:val="0"/>
                  <w:marBottom w:val="0"/>
                  <w:divBdr>
                    <w:top w:val="none" w:sz="0" w:space="0" w:color="auto"/>
                    <w:left w:val="none" w:sz="0" w:space="0" w:color="auto"/>
                    <w:bottom w:val="single" w:sz="6" w:space="4" w:color="DDDDDD"/>
                    <w:right w:val="none" w:sz="0" w:space="0" w:color="auto"/>
                  </w:divBdr>
                </w:div>
                <w:div w:id="1327050242">
                  <w:marLeft w:val="0"/>
                  <w:marRight w:val="0"/>
                  <w:marTop w:val="0"/>
                  <w:marBottom w:val="0"/>
                  <w:divBdr>
                    <w:top w:val="none" w:sz="0" w:space="0" w:color="auto"/>
                    <w:left w:val="none" w:sz="0" w:space="0" w:color="auto"/>
                    <w:bottom w:val="single" w:sz="6" w:space="4" w:color="DDDDDD"/>
                    <w:right w:val="none" w:sz="0" w:space="0" w:color="auto"/>
                  </w:divBdr>
                </w:div>
                <w:div w:id="579287938">
                  <w:marLeft w:val="0"/>
                  <w:marRight w:val="0"/>
                  <w:marTop w:val="0"/>
                  <w:marBottom w:val="0"/>
                  <w:divBdr>
                    <w:top w:val="none" w:sz="0" w:space="0" w:color="auto"/>
                    <w:left w:val="none" w:sz="0" w:space="0" w:color="auto"/>
                    <w:bottom w:val="single" w:sz="6" w:space="4" w:color="DDDDDD"/>
                    <w:right w:val="none" w:sz="0" w:space="0" w:color="auto"/>
                  </w:divBdr>
                </w:div>
                <w:div w:id="274557297">
                  <w:marLeft w:val="0"/>
                  <w:marRight w:val="0"/>
                  <w:marTop w:val="0"/>
                  <w:marBottom w:val="0"/>
                  <w:divBdr>
                    <w:top w:val="none" w:sz="0" w:space="0" w:color="auto"/>
                    <w:left w:val="none" w:sz="0" w:space="0" w:color="auto"/>
                    <w:bottom w:val="single" w:sz="6" w:space="4" w:color="DDDDDD"/>
                    <w:right w:val="none" w:sz="0" w:space="0" w:color="auto"/>
                  </w:divBdr>
                </w:div>
              </w:divsChild>
            </w:div>
            <w:div w:id="1495563236">
              <w:marLeft w:val="0"/>
              <w:marRight w:val="0"/>
              <w:marTop w:val="0"/>
              <w:marBottom w:val="0"/>
              <w:divBdr>
                <w:top w:val="none" w:sz="0" w:space="0" w:color="auto"/>
                <w:left w:val="none" w:sz="0" w:space="0" w:color="auto"/>
                <w:bottom w:val="none" w:sz="0" w:space="0" w:color="auto"/>
                <w:right w:val="none" w:sz="0" w:space="0" w:color="auto"/>
              </w:divBdr>
              <w:divsChild>
                <w:div w:id="623779109">
                  <w:marLeft w:val="0"/>
                  <w:marRight w:val="0"/>
                  <w:marTop w:val="0"/>
                  <w:marBottom w:val="0"/>
                  <w:divBdr>
                    <w:top w:val="none" w:sz="0" w:space="0" w:color="auto"/>
                    <w:left w:val="none" w:sz="0" w:space="0" w:color="auto"/>
                    <w:bottom w:val="single" w:sz="6" w:space="4" w:color="DDDDDD"/>
                    <w:right w:val="none" w:sz="0" w:space="0" w:color="auto"/>
                  </w:divBdr>
                </w:div>
                <w:div w:id="886910985">
                  <w:marLeft w:val="0"/>
                  <w:marRight w:val="0"/>
                  <w:marTop w:val="0"/>
                  <w:marBottom w:val="0"/>
                  <w:divBdr>
                    <w:top w:val="none" w:sz="0" w:space="0" w:color="auto"/>
                    <w:left w:val="none" w:sz="0" w:space="0" w:color="auto"/>
                    <w:bottom w:val="single" w:sz="6" w:space="4" w:color="DDDDDD"/>
                    <w:right w:val="none" w:sz="0" w:space="0" w:color="auto"/>
                  </w:divBdr>
                </w:div>
                <w:div w:id="1379352160">
                  <w:marLeft w:val="0"/>
                  <w:marRight w:val="0"/>
                  <w:marTop w:val="0"/>
                  <w:marBottom w:val="0"/>
                  <w:divBdr>
                    <w:top w:val="none" w:sz="0" w:space="0" w:color="auto"/>
                    <w:left w:val="none" w:sz="0" w:space="0" w:color="auto"/>
                    <w:bottom w:val="single" w:sz="6" w:space="4" w:color="DDDDDD"/>
                    <w:right w:val="none" w:sz="0" w:space="0" w:color="auto"/>
                  </w:divBdr>
                </w:div>
                <w:div w:id="143668867">
                  <w:marLeft w:val="0"/>
                  <w:marRight w:val="0"/>
                  <w:marTop w:val="0"/>
                  <w:marBottom w:val="0"/>
                  <w:divBdr>
                    <w:top w:val="none" w:sz="0" w:space="0" w:color="auto"/>
                    <w:left w:val="none" w:sz="0" w:space="0" w:color="auto"/>
                    <w:bottom w:val="single" w:sz="6" w:space="4" w:color="DDDDDD"/>
                    <w:right w:val="none" w:sz="0" w:space="0" w:color="auto"/>
                  </w:divBdr>
                </w:div>
                <w:div w:id="1491746820">
                  <w:marLeft w:val="0"/>
                  <w:marRight w:val="0"/>
                  <w:marTop w:val="0"/>
                  <w:marBottom w:val="0"/>
                  <w:divBdr>
                    <w:top w:val="none" w:sz="0" w:space="0" w:color="auto"/>
                    <w:left w:val="none" w:sz="0" w:space="0" w:color="auto"/>
                    <w:bottom w:val="single" w:sz="6" w:space="4" w:color="DDDDDD"/>
                    <w:right w:val="none" w:sz="0" w:space="0" w:color="auto"/>
                  </w:divBdr>
                </w:div>
                <w:div w:id="125664191">
                  <w:marLeft w:val="0"/>
                  <w:marRight w:val="0"/>
                  <w:marTop w:val="0"/>
                  <w:marBottom w:val="0"/>
                  <w:divBdr>
                    <w:top w:val="none" w:sz="0" w:space="0" w:color="auto"/>
                    <w:left w:val="none" w:sz="0" w:space="0" w:color="auto"/>
                    <w:bottom w:val="single" w:sz="6" w:space="4" w:color="DDDDDD"/>
                    <w:right w:val="none" w:sz="0" w:space="0" w:color="auto"/>
                  </w:divBdr>
                </w:div>
              </w:divsChild>
            </w:div>
            <w:div w:id="2014411368">
              <w:marLeft w:val="0"/>
              <w:marRight w:val="0"/>
              <w:marTop w:val="0"/>
              <w:marBottom w:val="0"/>
              <w:divBdr>
                <w:top w:val="none" w:sz="0" w:space="0" w:color="auto"/>
                <w:left w:val="none" w:sz="0" w:space="0" w:color="auto"/>
                <w:bottom w:val="none" w:sz="0" w:space="0" w:color="auto"/>
                <w:right w:val="none" w:sz="0" w:space="0" w:color="auto"/>
              </w:divBdr>
            </w:div>
            <w:div w:id="1500996666">
              <w:marLeft w:val="0"/>
              <w:marRight w:val="0"/>
              <w:marTop w:val="0"/>
              <w:marBottom w:val="0"/>
              <w:divBdr>
                <w:top w:val="none" w:sz="0" w:space="0" w:color="auto"/>
                <w:left w:val="none" w:sz="0" w:space="0" w:color="auto"/>
                <w:bottom w:val="none" w:sz="0" w:space="0" w:color="auto"/>
                <w:right w:val="none" w:sz="0" w:space="0" w:color="auto"/>
              </w:divBdr>
              <w:divsChild>
                <w:div w:id="554858395">
                  <w:marLeft w:val="0"/>
                  <w:marRight w:val="0"/>
                  <w:marTop w:val="0"/>
                  <w:marBottom w:val="0"/>
                  <w:divBdr>
                    <w:top w:val="none" w:sz="0" w:space="0" w:color="auto"/>
                    <w:left w:val="none" w:sz="0" w:space="0" w:color="auto"/>
                    <w:bottom w:val="single" w:sz="6" w:space="4" w:color="DDDDDD"/>
                    <w:right w:val="none" w:sz="0" w:space="0" w:color="auto"/>
                  </w:divBdr>
                </w:div>
                <w:div w:id="858851887">
                  <w:marLeft w:val="0"/>
                  <w:marRight w:val="0"/>
                  <w:marTop w:val="0"/>
                  <w:marBottom w:val="0"/>
                  <w:divBdr>
                    <w:top w:val="none" w:sz="0" w:space="0" w:color="auto"/>
                    <w:left w:val="none" w:sz="0" w:space="0" w:color="auto"/>
                    <w:bottom w:val="single" w:sz="6" w:space="4" w:color="DDDDDD"/>
                    <w:right w:val="none" w:sz="0" w:space="0" w:color="auto"/>
                  </w:divBdr>
                </w:div>
                <w:div w:id="922295454">
                  <w:marLeft w:val="0"/>
                  <w:marRight w:val="0"/>
                  <w:marTop w:val="0"/>
                  <w:marBottom w:val="0"/>
                  <w:divBdr>
                    <w:top w:val="none" w:sz="0" w:space="0" w:color="auto"/>
                    <w:left w:val="none" w:sz="0" w:space="0" w:color="auto"/>
                    <w:bottom w:val="single" w:sz="6" w:space="4" w:color="DDDDDD"/>
                    <w:right w:val="none" w:sz="0" w:space="0" w:color="auto"/>
                  </w:divBdr>
                </w:div>
                <w:div w:id="1775713303">
                  <w:marLeft w:val="0"/>
                  <w:marRight w:val="0"/>
                  <w:marTop w:val="0"/>
                  <w:marBottom w:val="0"/>
                  <w:divBdr>
                    <w:top w:val="none" w:sz="0" w:space="0" w:color="auto"/>
                    <w:left w:val="none" w:sz="0" w:space="0" w:color="auto"/>
                    <w:bottom w:val="single" w:sz="6" w:space="4" w:color="DDDDDD"/>
                    <w:right w:val="none" w:sz="0" w:space="0" w:color="auto"/>
                  </w:divBdr>
                </w:div>
                <w:div w:id="1650983279">
                  <w:marLeft w:val="0"/>
                  <w:marRight w:val="0"/>
                  <w:marTop w:val="0"/>
                  <w:marBottom w:val="0"/>
                  <w:divBdr>
                    <w:top w:val="none" w:sz="0" w:space="0" w:color="auto"/>
                    <w:left w:val="none" w:sz="0" w:space="0" w:color="auto"/>
                    <w:bottom w:val="single" w:sz="6" w:space="4" w:color="DDDDDD"/>
                    <w:right w:val="none" w:sz="0" w:space="0" w:color="auto"/>
                  </w:divBdr>
                </w:div>
                <w:div w:id="2003115548">
                  <w:marLeft w:val="0"/>
                  <w:marRight w:val="0"/>
                  <w:marTop w:val="0"/>
                  <w:marBottom w:val="0"/>
                  <w:divBdr>
                    <w:top w:val="none" w:sz="0" w:space="0" w:color="auto"/>
                    <w:left w:val="none" w:sz="0" w:space="0" w:color="auto"/>
                    <w:bottom w:val="single" w:sz="6" w:space="4" w:color="DDDDDD"/>
                    <w:right w:val="none" w:sz="0" w:space="0" w:color="auto"/>
                  </w:divBdr>
                </w:div>
              </w:divsChild>
            </w:div>
            <w:div w:id="308437806">
              <w:marLeft w:val="0"/>
              <w:marRight w:val="0"/>
              <w:marTop w:val="0"/>
              <w:marBottom w:val="0"/>
              <w:divBdr>
                <w:top w:val="none" w:sz="0" w:space="0" w:color="auto"/>
                <w:left w:val="none" w:sz="0" w:space="0" w:color="auto"/>
                <w:bottom w:val="none" w:sz="0" w:space="0" w:color="auto"/>
                <w:right w:val="none" w:sz="0" w:space="0" w:color="auto"/>
              </w:divBdr>
              <w:divsChild>
                <w:div w:id="840778428">
                  <w:marLeft w:val="0"/>
                  <w:marRight w:val="0"/>
                  <w:marTop w:val="0"/>
                  <w:marBottom w:val="0"/>
                  <w:divBdr>
                    <w:top w:val="none" w:sz="0" w:space="0" w:color="auto"/>
                    <w:left w:val="none" w:sz="0" w:space="0" w:color="auto"/>
                    <w:bottom w:val="single" w:sz="6" w:space="4" w:color="DDDDDD"/>
                    <w:right w:val="none" w:sz="0" w:space="0" w:color="auto"/>
                  </w:divBdr>
                </w:div>
                <w:div w:id="1181318054">
                  <w:marLeft w:val="0"/>
                  <w:marRight w:val="0"/>
                  <w:marTop w:val="0"/>
                  <w:marBottom w:val="0"/>
                  <w:divBdr>
                    <w:top w:val="none" w:sz="0" w:space="0" w:color="auto"/>
                    <w:left w:val="none" w:sz="0" w:space="0" w:color="auto"/>
                    <w:bottom w:val="single" w:sz="6" w:space="4" w:color="DDDDDD"/>
                    <w:right w:val="none" w:sz="0" w:space="0" w:color="auto"/>
                  </w:divBdr>
                </w:div>
                <w:div w:id="805856167">
                  <w:marLeft w:val="0"/>
                  <w:marRight w:val="0"/>
                  <w:marTop w:val="0"/>
                  <w:marBottom w:val="0"/>
                  <w:divBdr>
                    <w:top w:val="none" w:sz="0" w:space="0" w:color="auto"/>
                    <w:left w:val="none" w:sz="0" w:space="0" w:color="auto"/>
                    <w:bottom w:val="single" w:sz="6" w:space="4" w:color="DDDDDD"/>
                    <w:right w:val="none" w:sz="0" w:space="0" w:color="auto"/>
                  </w:divBdr>
                </w:div>
                <w:div w:id="846677111">
                  <w:marLeft w:val="0"/>
                  <w:marRight w:val="0"/>
                  <w:marTop w:val="0"/>
                  <w:marBottom w:val="0"/>
                  <w:divBdr>
                    <w:top w:val="none" w:sz="0" w:space="0" w:color="auto"/>
                    <w:left w:val="none" w:sz="0" w:space="0" w:color="auto"/>
                    <w:bottom w:val="single" w:sz="6" w:space="4" w:color="DDDDDD"/>
                    <w:right w:val="none" w:sz="0" w:space="0" w:color="auto"/>
                  </w:divBdr>
                </w:div>
                <w:div w:id="483090411">
                  <w:marLeft w:val="0"/>
                  <w:marRight w:val="0"/>
                  <w:marTop w:val="0"/>
                  <w:marBottom w:val="0"/>
                  <w:divBdr>
                    <w:top w:val="none" w:sz="0" w:space="0" w:color="auto"/>
                    <w:left w:val="none" w:sz="0" w:space="0" w:color="auto"/>
                    <w:bottom w:val="single" w:sz="6" w:space="4" w:color="DDDDDD"/>
                    <w:right w:val="none" w:sz="0" w:space="0" w:color="auto"/>
                  </w:divBdr>
                </w:div>
                <w:div w:id="1555893256">
                  <w:marLeft w:val="0"/>
                  <w:marRight w:val="0"/>
                  <w:marTop w:val="0"/>
                  <w:marBottom w:val="0"/>
                  <w:divBdr>
                    <w:top w:val="none" w:sz="0" w:space="0" w:color="auto"/>
                    <w:left w:val="none" w:sz="0" w:space="0" w:color="auto"/>
                    <w:bottom w:val="single" w:sz="6" w:space="4" w:color="DDDDDD"/>
                    <w:right w:val="none" w:sz="0" w:space="0" w:color="auto"/>
                  </w:divBdr>
                </w:div>
              </w:divsChild>
            </w:div>
            <w:div w:id="1354769744">
              <w:marLeft w:val="0"/>
              <w:marRight w:val="0"/>
              <w:marTop w:val="0"/>
              <w:marBottom w:val="0"/>
              <w:divBdr>
                <w:top w:val="none" w:sz="0" w:space="0" w:color="auto"/>
                <w:left w:val="none" w:sz="0" w:space="0" w:color="auto"/>
                <w:bottom w:val="none" w:sz="0" w:space="0" w:color="auto"/>
                <w:right w:val="none" w:sz="0" w:space="0" w:color="auto"/>
              </w:divBdr>
              <w:divsChild>
                <w:div w:id="337391749">
                  <w:marLeft w:val="0"/>
                  <w:marRight w:val="0"/>
                  <w:marTop w:val="0"/>
                  <w:marBottom w:val="0"/>
                  <w:divBdr>
                    <w:top w:val="none" w:sz="0" w:space="0" w:color="auto"/>
                    <w:left w:val="none" w:sz="0" w:space="0" w:color="auto"/>
                    <w:bottom w:val="single" w:sz="6" w:space="4" w:color="DDDDDD"/>
                    <w:right w:val="none" w:sz="0" w:space="0" w:color="auto"/>
                  </w:divBdr>
                </w:div>
                <w:div w:id="1989165001">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963879745">
          <w:marLeft w:val="0"/>
          <w:marRight w:val="0"/>
          <w:marTop w:val="0"/>
          <w:marBottom w:val="0"/>
          <w:divBdr>
            <w:top w:val="none" w:sz="0" w:space="0" w:color="auto"/>
            <w:left w:val="none" w:sz="0" w:space="0" w:color="auto"/>
            <w:bottom w:val="none" w:sz="0" w:space="0" w:color="auto"/>
            <w:right w:val="none" w:sz="0" w:space="0" w:color="auto"/>
          </w:divBdr>
        </w:div>
        <w:div w:id="1115292698">
          <w:marLeft w:val="0"/>
          <w:marRight w:val="0"/>
          <w:marTop w:val="0"/>
          <w:marBottom w:val="0"/>
          <w:divBdr>
            <w:top w:val="none" w:sz="0" w:space="0" w:color="auto"/>
            <w:left w:val="none" w:sz="0" w:space="0" w:color="auto"/>
            <w:bottom w:val="none" w:sz="0" w:space="0" w:color="auto"/>
            <w:right w:val="none" w:sz="0" w:space="0" w:color="auto"/>
          </w:divBdr>
          <w:divsChild>
            <w:div w:id="1134297210">
              <w:marLeft w:val="0"/>
              <w:marRight w:val="0"/>
              <w:marTop w:val="0"/>
              <w:marBottom w:val="0"/>
              <w:divBdr>
                <w:top w:val="none" w:sz="0" w:space="0" w:color="auto"/>
                <w:left w:val="none" w:sz="0" w:space="0" w:color="auto"/>
                <w:bottom w:val="none" w:sz="0" w:space="0" w:color="auto"/>
                <w:right w:val="none" w:sz="0" w:space="0" w:color="auto"/>
              </w:divBdr>
              <w:divsChild>
                <w:div w:id="100615717">
                  <w:marLeft w:val="0"/>
                  <w:marRight w:val="0"/>
                  <w:marTop w:val="0"/>
                  <w:marBottom w:val="0"/>
                  <w:divBdr>
                    <w:top w:val="none" w:sz="0" w:space="0" w:color="auto"/>
                    <w:left w:val="none" w:sz="0" w:space="0" w:color="auto"/>
                    <w:bottom w:val="none" w:sz="0" w:space="0" w:color="auto"/>
                    <w:right w:val="none" w:sz="0" w:space="0" w:color="auto"/>
                  </w:divBdr>
                </w:div>
                <w:div w:id="480391150">
                  <w:marLeft w:val="0"/>
                  <w:marRight w:val="0"/>
                  <w:marTop w:val="0"/>
                  <w:marBottom w:val="0"/>
                  <w:divBdr>
                    <w:top w:val="none" w:sz="0" w:space="0" w:color="auto"/>
                    <w:left w:val="none" w:sz="0" w:space="0" w:color="auto"/>
                    <w:bottom w:val="none" w:sz="0" w:space="0" w:color="auto"/>
                    <w:right w:val="none" w:sz="0" w:space="0" w:color="auto"/>
                  </w:divBdr>
                </w:div>
                <w:div w:id="1634675933">
                  <w:marLeft w:val="0"/>
                  <w:marRight w:val="0"/>
                  <w:marTop w:val="0"/>
                  <w:marBottom w:val="0"/>
                  <w:divBdr>
                    <w:top w:val="none" w:sz="0" w:space="0" w:color="auto"/>
                    <w:left w:val="none" w:sz="0" w:space="0" w:color="auto"/>
                    <w:bottom w:val="none" w:sz="0" w:space="0" w:color="auto"/>
                    <w:right w:val="none" w:sz="0" w:space="0" w:color="auto"/>
                  </w:divBdr>
                </w:div>
                <w:div w:id="922494168">
                  <w:marLeft w:val="0"/>
                  <w:marRight w:val="0"/>
                  <w:marTop w:val="0"/>
                  <w:marBottom w:val="0"/>
                  <w:divBdr>
                    <w:top w:val="none" w:sz="0" w:space="0" w:color="auto"/>
                    <w:left w:val="none" w:sz="0" w:space="0" w:color="auto"/>
                    <w:bottom w:val="none" w:sz="0" w:space="0" w:color="auto"/>
                    <w:right w:val="none" w:sz="0" w:space="0" w:color="auto"/>
                  </w:divBdr>
                </w:div>
                <w:div w:id="263610624">
                  <w:marLeft w:val="0"/>
                  <w:marRight w:val="0"/>
                  <w:marTop w:val="0"/>
                  <w:marBottom w:val="0"/>
                  <w:divBdr>
                    <w:top w:val="none" w:sz="0" w:space="0" w:color="auto"/>
                    <w:left w:val="none" w:sz="0" w:space="0" w:color="auto"/>
                    <w:bottom w:val="none" w:sz="0" w:space="0" w:color="auto"/>
                    <w:right w:val="none" w:sz="0" w:space="0" w:color="auto"/>
                  </w:divBdr>
                </w:div>
                <w:div w:id="1559048567">
                  <w:marLeft w:val="0"/>
                  <w:marRight w:val="0"/>
                  <w:marTop w:val="0"/>
                  <w:marBottom w:val="0"/>
                  <w:divBdr>
                    <w:top w:val="none" w:sz="0" w:space="0" w:color="auto"/>
                    <w:left w:val="none" w:sz="0" w:space="0" w:color="auto"/>
                    <w:bottom w:val="none" w:sz="0" w:space="0" w:color="auto"/>
                    <w:right w:val="none" w:sz="0" w:space="0" w:color="auto"/>
                  </w:divBdr>
                </w:div>
                <w:div w:id="1009984383">
                  <w:marLeft w:val="0"/>
                  <w:marRight w:val="0"/>
                  <w:marTop w:val="0"/>
                  <w:marBottom w:val="0"/>
                  <w:divBdr>
                    <w:top w:val="none" w:sz="0" w:space="0" w:color="auto"/>
                    <w:left w:val="none" w:sz="0" w:space="0" w:color="auto"/>
                    <w:bottom w:val="none" w:sz="0" w:space="0" w:color="auto"/>
                    <w:right w:val="none" w:sz="0" w:space="0" w:color="auto"/>
                  </w:divBdr>
                </w:div>
                <w:div w:id="1199319181">
                  <w:marLeft w:val="0"/>
                  <w:marRight w:val="0"/>
                  <w:marTop w:val="0"/>
                  <w:marBottom w:val="0"/>
                  <w:divBdr>
                    <w:top w:val="none" w:sz="0" w:space="0" w:color="auto"/>
                    <w:left w:val="none" w:sz="0" w:space="0" w:color="auto"/>
                    <w:bottom w:val="none" w:sz="0" w:space="0" w:color="auto"/>
                    <w:right w:val="none" w:sz="0" w:space="0" w:color="auto"/>
                  </w:divBdr>
                </w:div>
                <w:div w:id="1311714180">
                  <w:marLeft w:val="0"/>
                  <w:marRight w:val="0"/>
                  <w:marTop w:val="0"/>
                  <w:marBottom w:val="0"/>
                  <w:divBdr>
                    <w:top w:val="none" w:sz="0" w:space="0" w:color="auto"/>
                    <w:left w:val="none" w:sz="0" w:space="0" w:color="auto"/>
                    <w:bottom w:val="none" w:sz="0" w:space="0" w:color="auto"/>
                    <w:right w:val="none" w:sz="0" w:space="0" w:color="auto"/>
                  </w:divBdr>
                </w:div>
                <w:div w:id="37242362">
                  <w:marLeft w:val="0"/>
                  <w:marRight w:val="0"/>
                  <w:marTop w:val="0"/>
                  <w:marBottom w:val="0"/>
                  <w:divBdr>
                    <w:top w:val="none" w:sz="0" w:space="0" w:color="auto"/>
                    <w:left w:val="none" w:sz="0" w:space="0" w:color="auto"/>
                    <w:bottom w:val="none" w:sz="0" w:space="0" w:color="auto"/>
                    <w:right w:val="none" w:sz="0" w:space="0" w:color="auto"/>
                  </w:divBdr>
                </w:div>
                <w:div w:id="740759073">
                  <w:marLeft w:val="0"/>
                  <w:marRight w:val="0"/>
                  <w:marTop w:val="0"/>
                  <w:marBottom w:val="0"/>
                  <w:divBdr>
                    <w:top w:val="none" w:sz="0" w:space="0" w:color="auto"/>
                    <w:left w:val="none" w:sz="0" w:space="0" w:color="auto"/>
                    <w:bottom w:val="none" w:sz="0" w:space="0" w:color="auto"/>
                    <w:right w:val="none" w:sz="0" w:space="0" w:color="auto"/>
                  </w:divBdr>
                </w:div>
                <w:div w:id="96565310">
                  <w:marLeft w:val="0"/>
                  <w:marRight w:val="0"/>
                  <w:marTop w:val="0"/>
                  <w:marBottom w:val="0"/>
                  <w:divBdr>
                    <w:top w:val="none" w:sz="0" w:space="0" w:color="auto"/>
                    <w:left w:val="none" w:sz="0" w:space="0" w:color="auto"/>
                    <w:bottom w:val="none" w:sz="0" w:space="0" w:color="auto"/>
                    <w:right w:val="none" w:sz="0" w:space="0" w:color="auto"/>
                  </w:divBdr>
                </w:div>
                <w:div w:id="82384840">
                  <w:marLeft w:val="0"/>
                  <w:marRight w:val="0"/>
                  <w:marTop w:val="0"/>
                  <w:marBottom w:val="0"/>
                  <w:divBdr>
                    <w:top w:val="none" w:sz="0" w:space="0" w:color="auto"/>
                    <w:left w:val="none" w:sz="0" w:space="0" w:color="auto"/>
                    <w:bottom w:val="none" w:sz="0" w:space="0" w:color="auto"/>
                    <w:right w:val="none" w:sz="0" w:space="0" w:color="auto"/>
                  </w:divBdr>
                </w:div>
                <w:div w:id="1432819462">
                  <w:marLeft w:val="0"/>
                  <w:marRight w:val="0"/>
                  <w:marTop w:val="0"/>
                  <w:marBottom w:val="0"/>
                  <w:divBdr>
                    <w:top w:val="none" w:sz="0" w:space="0" w:color="auto"/>
                    <w:left w:val="none" w:sz="0" w:space="0" w:color="auto"/>
                    <w:bottom w:val="none" w:sz="0" w:space="0" w:color="auto"/>
                    <w:right w:val="none" w:sz="0" w:space="0" w:color="auto"/>
                  </w:divBdr>
                </w:div>
                <w:div w:id="1081409763">
                  <w:marLeft w:val="0"/>
                  <w:marRight w:val="0"/>
                  <w:marTop w:val="0"/>
                  <w:marBottom w:val="0"/>
                  <w:divBdr>
                    <w:top w:val="none" w:sz="0" w:space="0" w:color="auto"/>
                    <w:left w:val="none" w:sz="0" w:space="0" w:color="auto"/>
                    <w:bottom w:val="none" w:sz="0" w:space="0" w:color="auto"/>
                    <w:right w:val="none" w:sz="0" w:space="0" w:color="auto"/>
                  </w:divBdr>
                </w:div>
                <w:div w:id="20371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1505">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R-project.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hyperlink" Target="http://www.powerofnutrition.org"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books.google.co.uk/books?id=XR8bAAAAQBAJ"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github.com/validmeasures/liberiaS3Mform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books.google.co.uk/books?id=4gg8yx\_lcj0C"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hyperlink" Target="https://www.unicef.org.uk"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ooks.google.co.uk/books?id=vC2dcXFLI3YC"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5809</Words>
  <Characters>33113</Characters>
  <Application>Microsoft Office Word</Application>
  <DocSecurity>0</DocSecurity>
  <Lines>275</Lines>
  <Paragraphs>77</Paragraphs>
  <ScaleCrop>false</ScaleCrop>
  <Company/>
  <LinksUpToDate>false</LinksUpToDate>
  <CharactersWithSpaces>38845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Coverage Assessment of Direct Nutrition Interventions in Liberia</dc:title>
  <dc:subject/>
  <dc:creator>Ernest Guevarra</dc:creator>
  <cp:keywords/>
  <dc:description/>
  <cp:lastModifiedBy>Ernest Guevarra</cp:lastModifiedBy>
  <cp:revision>2</cp:revision>
  <dcterms:created xsi:type="dcterms:W3CDTF">2019-11-01T07:56:00Z</dcterms:created>
  <dcterms:modified xsi:type="dcterms:W3CDTF">2019-11-01T07:56:00Z</dcterms:modified>
</cp:coreProperties>
</file>